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C6A" w:rsidRPr="00007FBA" w:rsidRDefault="009B7D17" w:rsidP="006C6C6A">
      <w:pPr>
        <w:pStyle w:val="Sommario1"/>
        <w:tabs>
          <w:tab w:val="right" w:pos="9622"/>
        </w:tabs>
        <w:rPr>
          <w:rFonts w:cs="Arial"/>
          <w:b/>
          <w:noProof/>
          <w:color w:val="365F91" w:themeColor="accent1" w:themeShade="BF"/>
          <w:sz w:val="20"/>
          <w:szCs w:val="20"/>
          <w:u w:val="none"/>
        </w:rPr>
      </w:pPr>
      <w:r>
        <w:rPr>
          <w:rFonts w:cs="Arial"/>
          <w:b/>
          <w:noProof/>
          <w:color w:val="365F91" w:themeColor="accent1" w:themeShade="BF"/>
          <w:sz w:val="20"/>
          <w:szCs w:val="20"/>
          <w:u w:val="none"/>
        </w:rPr>
        <w:t>Diritto tributario svizzero</w:t>
      </w:r>
    </w:p>
    <w:p w:rsidR="006C6C6A" w:rsidRPr="00EE73BD" w:rsidRDefault="009B7D17" w:rsidP="006C6C6A">
      <w:pPr>
        <w:pStyle w:val="Titolo"/>
        <w:rPr>
          <w:color w:val="auto"/>
        </w:rPr>
      </w:pPr>
      <w:r w:rsidRPr="009B7D17">
        <w:rPr>
          <w:color w:val="auto"/>
        </w:rPr>
        <w:t xml:space="preserve">Azionisti e dipendenti: </w:t>
      </w:r>
      <w:r>
        <w:rPr>
          <w:color w:val="auto"/>
        </w:rPr>
        <w:t>dividendo o s</w:t>
      </w:r>
      <w:r w:rsidRPr="009B7D17">
        <w:rPr>
          <w:color w:val="auto"/>
        </w:rPr>
        <w:t>alario?</w:t>
      </w:r>
    </w:p>
    <w:p w:rsidR="00FA6EDB" w:rsidRDefault="009B7D17" w:rsidP="006C6C6A">
      <w:pPr>
        <w:pStyle w:val="Sottotitolo"/>
      </w:pPr>
      <w:r>
        <w:t>Con l</w:t>
      </w:r>
      <w:r w:rsidR="00112DBF">
        <w:t>’</w:t>
      </w:r>
      <w:r>
        <w:t>attenuazione della doppia imposizione economica introdotta dalla Riforma II dell</w:t>
      </w:r>
      <w:r w:rsidR="00112DBF">
        <w:t>’</w:t>
      </w:r>
      <w:r>
        <w:t>imposizione delle imprese, per l</w:t>
      </w:r>
      <w:r w:rsidR="00112DBF">
        <w:t>’</w:t>
      </w:r>
      <w:r>
        <w:t>azionista che è pure dipendente della società di capitali è più conveniente elargirsi un</w:t>
      </w:r>
      <w:r w:rsidRPr="009B7D17">
        <w:t xml:space="preserve"> salario oppure un dividendo?</w:t>
      </w:r>
    </w:p>
    <w:p w:rsidR="00710A6D" w:rsidRDefault="00710A6D" w:rsidP="00C04A02">
      <w:pPr>
        <w:spacing w:line="276" w:lineRule="auto"/>
        <w:jc w:val="both"/>
        <w:rPr>
          <w:rFonts w:ascii="Arial" w:hAnsi="Arial" w:cs="Arial"/>
          <w:sz w:val="20"/>
          <w:szCs w:val="20"/>
        </w:rPr>
      </w:pPr>
    </w:p>
    <w:p w:rsidR="00710A6D" w:rsidRDefault="009B7D17" w:rsidP="00C04A02">
      <w:pPr>
        <w:spacing w:line="276" w:lineRule="auto"/>
        <w:jc w:val="both"/>
        <w:rPr>
          <w:rFonts w:ascii="Arial" w:hAnsi="Arial" w:cs="Arial"/>
          <w:sz w:val="20"/>
          <w:szCs w:val="20"/>
        </w:rPr>
      </w:pPr>
      <w:r w:rsidRPr="00D34127">
        <w:rPr>
          <w:rFonts w:ascii="Arial" w:hAnsi="Arial" w:cs="Arial"/>
          <w:noProof/>
          <w:sz w:val="20"/>
          <w:szCs w:val="20"/>
          <w:lang w:val="it-CH" w:eastAsia="it-CH"/>
        </w:rPr>
        <w:drawing>
          <wp:inline distT="0" distB="0" distL="0" distR="0" wp14:anchorId="440B45A2" wp14:editId="7F7B30A3">
            <wp:extent cx="952500" cy="1020788"/>
            <wp:effectExtent l="0" t="0" r="0" b="8255"/>
            <wp:docPr id="1" name="Immagine 1" descr="C:\Users\Amco Fiduciaria SA\Dropbox\Curriculum\Foto\DSC_443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co Fiduciaria SA\Dropbox\Curriculum\Foto\DSC_4432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7777" cy="1026443"/>
                    </a:xfrm>
                    <a:prstGeom prst="rect">
                      <a:avLst/>
                    </a:prstGeom>
                    <a:noFill/>
                    <a:ln>
                      <a:noFill/>
                    </a:ln>
                  </pic:spPr>
                </pic:pic>
              </a:graphicData>
            </a:graphic>
          </wp:inline>
        </w:drawing>
      </w:r>
    </w:p>
    <w:p w:rsidR="00C04A02" w:rsidRPr="00007FBA" w:rsidRDefault="009B7D17" w:rsidP="00C04A02">
      <w:pPr>
        <w:spacing w:line="276" w:lineRule="auto"/>
        <w:jc w:val="both"/>
        <w:rPr>
          <w:rFonts w:ascii="Arial" w:hAnsi="Arial" w:cs="Arial"/>
          <w:b/>
          <w:color w:val="365F91" w:themeColor="accent1" w:themeShade="BF"/>
          <w:sz w:val="16"/>
          <w:szCs w:val="16"/>
        </w:rPr>
      </w:pPr>
      <w:r w:rsidRPr="009B7D17">
        <w:rPr>
          <w:rFonts w:ascii="Arial" w:hAnsi="Arial" w:cs="Arial"/>
          <w:b/>
          <w:color w:val="365F91" w:themeColor="accent1" w:themeShade="BF"/>
          <w:sz w:val="16"/>
          <w:szCs w:val="16"/>
        </w:rPr>
        <w:t>Raoul Paglia</w:t>
      </w:r>
    </w:p>
    <w:p w:rsidR="009B7D17" w:rsidRDefault="009B7D17" w:rsidP="009B7D17">
      <w:pPr>
        <w:spacing w:line="276" w:lineRule="auto"/>
        <w:jc w:val="both"/>
        <w:rPr>
          <w:rFonts w:ascii="Arial" w:hAnsi="Arial" w:cs="Arial"/>
          <w:sz w:val="16"/>
          <w:szCs w:val="16"/>
        </w:rPr>
      </w:pPr>
      <w:r w:rsidRPr="009B7D17">
        <w:rPr>
          <w:rFonts w:ascii="Arial" w:hAnsi="Arial" w:cs="Arial"/>
          <w:sz w:val="16"/>
          <w:szCs w:val="16"/>
        </w:rPr>
        <w:t>Master of Science in Economics,</w:t>
      </w:r>
      <w:r>
        <w:rPr>
          <w:rFonts w:ascii="Arial" w:hAnsi="Arial" w:cs="Arial"/>
          <w:sz w:val="16"/>
          <w:szCs w:val="16"/>
        </w:rPr>
        <w:t xml:space="preserve"> Università di Losanna</w:t>
      </w:r>
    </w:p>
    <w:p w:rsidR="009B7D17" w:rsidRPr="00112DBF" w:rsidRDefault="009B7D17" w:rsidP="009B7D17">
      <w:pPr>
        <w:spacing w:line="276" w:lineRule="auto"/>
        <w:jc w:val="both"/>
        <w:rPr>
          <w:rFonts w:ascii="Arial" w:hAnsi="Arial" w:cs="Arial"/>
          <w:sz w:val="16"/>
          <w:szCs w:val="16"/>
          <w:lang w:val="en-US"/>
        </w:rPr>
      </w:pPr>
      <w:r w:rsidRPr="00112DBF">
        <w:rPr>
          <w:rFonts w:ascii="Arial" w:hAnsi="Arial" w:cs="Arial"/>
          <w:sz w:val="16"/>
          <w:szCs w:val="16"/>
          <w:lang w:val="en-US"/>
        </w:rPr>
        <w:t>Master of Advanced Studies SUPSI in Tax La</w:t>
      </w:r>
      <w:r w:rsidR="00820250">
        <w:rPr>
          <w:rFonts w:ascii="Arial" w:hAnsi="Arial" w:cs="Arial"/>
          <w:sz w:val="16"/>
          <w:szCs w:val="16"/>
          <w:lang w:val="en-US"/>
        </w:rPr>
        <w:t>w</w:t>
      </w:r>
    </w:p>
    <w:p w:rsidR="00C04A02" w:rsidRDefault="009B7D17" w:rsidP="009B7D17">
      <w:pPr>
        <w:spacing w:line="276" w:lineRule="auto"/>
        <w:jc w:val="both"/>
        <w:rPr>
          <w:rFonts w:ascii="Arial" w:hAnsi="Arial" w:cs="Arial"/>
          <w:sz w:val="20"/>
          <w:szCs w:val="20"/>
        </w:rPr>
      </w:pPr>
      <w:r w:rsidRPr="009B7D17">
        <w:rPr>
          <w:rFonts w:ascii="Arial" w:hAnsi="Arial" w:cs="Arial"/>
          <w:sz w:val="16"/>
          <w:szCs w:val="16"/>
        </w:rPr>
        <w:t>Amco Fiduciaria SA, Faido-Lugano</w:t>
      </w:r>
    </w:p>
    <w:p w:rsidR="006B7CD0" w:rsidRPr="00C52023" w:rsidRDefault="006B7CD0" w:rsidP="00FA6EDB">
      <w:pPr>
        <w:spacing w:line="276" w:lineRule="auto"/>
        <w:jc w:val="both"/>
        <w:rPr>
          <w:rFonts w:ascii="Arial" w:hAnsi="Arial" w:cs="Arial"/>
          <w:sz w:val="20"/>
          <w:szCs w:val="20"/>
        </w:rPr>
      </w:pPr>
    </w:p>
    <w:p w:rsidR="00A2359A" w:rsidRPr="00007FBA" w:rsidRDefault="00A2359A" w:rsidP="00FA6EDB">
      <w:pPr>
        <w:autoSpaceDE w:val="0"/>
        <w:autoSpaceDN w:val="0"/>
        <w:adjustRightInd w:val="0"/>
        <w:spacing w:line="276" w:lineRule="auto"/>
        <w:jc w:val="both"/>
        <w:rPr>
          <w:rFonts w:ascii="Arial" w:hAnsi="Arial" w:cs="Arial"/>
          <w:b/>
          <w:color w:val="365F91" w:themeColor="accent1" w:themeShade="BF"/>
          <w:sz w:val="20"/>
          <w:szCs w:val="20"/>
        </w:rPr>
      </w:pPr>
      <w:r w:rsidRPr="00007FBA">
        <w:rPr>
          <w:rFonts w:ascii="Arial" w:hAnsi="Arial" w:cs="Arial"/>
          <w:b/>
          <w:color w:val="365F91" w:themeColor="accent1" w:themeShade="BF"/>
          <w:sz w:val="20"/>
          <w:szCs w:val="20"/>
        </w:rPr>
        <w:t xml:space="preserve">1. </w:t>
      </w:r>
      <w:r w:rsidR="00594ADA">
        <w:rPr>
          <w:rFonts w:ascii="Arial" w:hAnsi="Arial" w:cs="Arial"/>
          <w:b/>
          <w:color w:val="365F91" w:themeColor="accent1" w:themeShade="BF"/>
          <w:sz w:val="20"/>
          <w:szCs w:val="20"/>
        </w:rPr>
        <w:t>Introduzione</w:t>
      </w:r>
    </w:p>
    <w:p w:rsidR="00594ADA" w:rsidRPr="00594ADA" w:rsidRDefault="00594ADA" w:rsidP="00594ADA">
      <w:pPr>
        <w:autoSpaceDE w:val="0"/>
        <w:autoSpaceDN w:val="0"/>
        <w:adjustRightInd w:val="0"/>
        <w:spacing w:line="276" w:lineRule="auto"/>
        <w:jc w:val="both"/>
        <w:rPr>
          <w:rFonts w:ascii="Arial" w:hAnsi="Arial" w:cs="Arial"/>
          <w:sz w:val="20"/>
          <w:szCs w:val="20"/>
        </w:rPr>
      </w:pPr>
      <w:r w:rsidRPr="00594ADA">
        <w:rPr>
          <w:rFonts w:ascii="Arial" w:hAnsi="Arial" w:cs="Arial"/>
          <w:sz w:val="20"/>
          <w:szCs w:val="20"/>
        </w:rPr>
        <w:t>Durante la s</w:t>
      </w:r>
      <w:r>
        <w:rPr>
          <w:rFonts w:ascii="Arial" w:hAnsi="Arial" w:cs="Arial"/>
          <w:sz w:val="20"/>
          <w:szCs w:val="20"/>
        </w:rPr>
        <w:t xml:space="preserve">essione primaverile del 2007 le Camere federali </w:t>
      </w:r>
      <w:r w:rsidRPr="00594ADA">
        <w:rPr>
          <w:rFonts w:ascii="Arial" w:hAnsi="Arial" w:cs="Arial"/>
          <w:sz w:val="20"/>
          <w:szCs w:val="20"/>
        </w:rPr>
        <w:t>ha</w:t>
      </w:r>
      <w:r>
        <w:rPr>
          <w:rFonts w:ascii="Arial" w:hAnsi="Arial" w:cs="Arial"/>
          <w:sz w:val="20"/>
          <w:szCs w:val="20"/>
        </w:rPr>
        <w:t>nno</w:t>
      </w:r>
      <w:r w:rsidRPr="00594ADA">
        <w:rPr>
          <w:rFonts w:ascii="Arial" w:hAnsi="Arial" w:cs="Arial"/>
          <w:sz w:val="20"/>
          <w:szCs w:val="20"/>
        </w:rPr>
        <w:t xml:space="preserve"> approvato la Riforma II del</w:t>
      </w:r>
      <w:r>
        <w:rPr>
          <w:rFonts w:ascii="Arial" w:hAnsi="Arial" w:cs="Arial"/>
          <w:sz w:val="20"/>
          <w:szCs w:val="20"/>
        </w:rPr>
        <w:t>l</w:t>
      </w:r>
      <w:r w:rsidR="00112DBF">
        <w:rPr>
          <w:rFonts w:ascii="Arial" w:hAnsi="Arial" w:cs="Arial"/>
          <w:sz w:val="20"/>
          <w:szCs w:val="20"/>
        </w:rPr>
        <w:t>’</w:t>
      </w:r>
      <w:r>
        <w:rPr>
          <w:rFonts w:ascii="Arial" w:hAnsi="Arial" w:cs="Arial"/>
          <w:sz w:val="20"/>
          <w:szCs w:val="20"/>
        </w:rPr>
        <w:t>imposizione delle imprese</w:t>
      </w:r>
      <w:r w:rsidRPr="00594ADA">
        <w:rPr>
          <w:rFonts w:ascii="Arial" w:hAnsi="Arial" w:cs="Arial"/>
          <w:b/>
          <w:color w:val="1F497D" w:themeColor="text2"/>
          <w:sz w:val="20"/>
          <w:szCs w:val="20"/>
        </w:rPr>
        <w:t>[1]</w:t>
      </w:r>
      <w:r>
        <w:rPr>
          <w:rFonts w:ascii="Arial" w:hAnsi="Arial" w:cs="Arial"/>
          <w:sz w:val="20"/>
          <w:szCs w:val="20"/>
        </w:rPr>
        <w:t>. Al centro della R</w:t>
      </w:r>
      <w:r w:rsidRPr="00594ADA">
        <w:rPr>
          <w:rFonts w:ascii="Arial" w:hAnsi="Arial" w:cs="Arial"/>
          <w:sz w:val="20"/>
          <w:szCs w:val="20"/>
        </w:rPr>
        <w:t>iforma vi era l</w:t>
      </w:r>
      <w:r w:rsidR="00112DBF">
        <w:rPr>
          <w:rFonts w:ascii="Arial" w:hAnsi="Arial" w:cs="Arial"/>
          <w:sz w:val="20"/>
          <w:szCs w:val="20"/>
        </w:rPr>
        <w:t>’</w:t>
      </w:r>
      <w:r w:rsidRPr="00594ADA">
        <w:rPr>
          <w:rFonts w:ascii="Arial" w:hAnsi="Arial" w:cs="Arial"/>
          <w:sz w:val="20"/>
          <w:szCs w:val="20"/>
        </w:rPr>
        <w:t>attenuazione della doppia imposizione economica, il computo dell</w:t>
      </w:r>
      <w:r w:rsidR="00112DBF">
        <w:rPr>
          <w:rFonts w:ascii="Arial" w:hAnsi="Arial" w:cs="Arial"/>
          <w:sz w:val="20"/>
          <w:szCs w:val="20"/>
        </w:rPr>
        <w:t>’</w:t>
      </w:r>
      <w:r w:rsidRPr="00594ADA">
        <w:rPr>
          <w:rFonts w:ascii="Arial" w:hAnsi="Arial" w:cs="Arial"/>
          <w:sz w:val="20"/>
          <w:szCs w:val="20"/>
        </w:rPr>
        <w:t>imposta cantonale sull</w:t>
      </w:r>
      <w:r w:rsidR="00112DBF">
        <w:rPr>
          <w:rFonts w:ascii="Arial" w:hAnsi="Arial" w:cs="Arial"/>
          <w:sz w:val="20"/>
          <w:szCs w:val="20"/>
        </w:rPr>
        <w:t>’</w:t>
      </w:r>
      <w:r w:rsidRPr="00594ADA">
        <w:rPr>
          <w:rFonts w:ascii="Arial" w:hAnsi="Arial" w:cs="Arial"/>
          <w:sz w:val="20"/>
          <w:szCs w:val="20"/>
        </w:rPr>
        <w:t>utile nell</w:t>
      </w:r>
      <w:r w:rsidR="00112DBF">
        <w:rPr>
          <w:rFonts w:ascii="Arial" w:hAnsi="Arial" w:cs="Arial"/>
          <w:sz w:val="20"/>
          <w:szCs w:val="20"/>
        </w:rPr>
        <w:t>’</w:t>
      </w:r>
      <w:r w:rsidRPr="00594ADA">
        <w:rPr>
          <w:rFonts w:ascii="Arial" w:hAnsi="Arial" w:cs="Arial"/>
          <w:sz w:val="20"/>
          <w:szCs w:val="20"/>
        </w:rPr>
        <w:t xml:space="preserve">imposta sul capitale e altri provvedimenti puntuali a favore delle </w:t>
      </w:r>
      <w:r>
        <w:rPr>
          <w:rFonts w:ascii="Arial" w:hAnsi="Arial" w:cs="Arial"/>
          <w:sz w:val="20"/>
          <w:szCs w:val="20"/>
        </w:rPr>
        <w:t xml:space="preserve">Piccole medie imprese (di seguito </w:t>
      </w:r>
      <w:r w:rsidRPr="00594ADA">
        <w:rPr>
          <w:rFonts w:ascii="Arial" w:hAnsi="Arial" w:cs="Arial"/>
          <w:sz w:val="20"/>
          <w:szCs w:val="20"/>
        </w:rPr>
        <w:t>PMI</w:t>
      </w:r>
      <w:r>
        <w:rPr>
          <w:rFonts w:ascii="Arial" w:hAnsi="Arial" w:cs="Arial"/>
          <w:sz w:val="20"/>
          <w:szCs w:val="20"/>
        </w:rPr>
        <w:t>)</w:t>
      </w:r>
      <w:r w:rsidRPr="00594ADA">
        <w:rPr>
          <w:rFonts w:ascii="Arial" w:hAnsi="Arial" w:cs="Arial"/>
          <w:sz w:val="20"/>
          <w:szCs w:val="20"/>
        </w:rPr>
        <w:t>, segnatamente delle imprese di persone.</w:t>
      </w:r>
    </w:p>
    <w:p w:rsidR="00594ADA" w:rsidRPr="00594ADA" w:rsidRDefault="00594ADA" w:rsidP="00594ADA">
      <w:pPr>
        <w:autoSpaceDE w:val="0"/>
        <w:autoSpaceDN w:val="0"/>
        <w:adjustRightInd w:val="0"/>
        <w:spacing w:line="276" w:lineRule="auto"/>
        <w:jc w:val="both"/>
        <w:rPr>
          <w:rFonts w:ascii="Arial" w:hAnsi="Arial" w:cs="Arial"/>
          <w:sz w:val="20"/>
          <w:szCs w:val="20"/>
        </w:rPr>
      </w:pPr>
    </w:p>
    <w:p w:rsidR="00594ADA" w:rsidRPr="00594ADA" w:rsidRDefault="00594ADA" w:rsidP="00594ADA">
      <w:pPr>
        <w:autoSpaceDE w:val="0"/>
        <w:autoSpaceDN w:val="0"/>
        <w:adjustRightInd w:val="0"/>
        <w:spacing w:line="276" w:lineRule="auto"/>
        <w:jc w:val="both"/>
        <w:rPr>
          <w:rFonts w:ascii="Arial" w:hAnsi="Arial" w:cs="Arial"/>
          <w:sz w:val="20"/>
          <w:szCs w:val="20"/>
        </w:rPr>
      </w:pPr>
      <w:r w:rsidRPr="00594ADA">
        <w:rPr>
          <w:rFonts w:ascii="Arial" w:hAnsi="Arial" w:cs="Arial"/>
          <w:sz w:val="20"/>
          <w:szCs w:val="20"/>
        </w:rPr>
        <w:t>L</w:t>
      </w:r>
      <w:r w:rsidR="00112DBF">
        <w:rPr>
          <w:rFonts w:ascii="Arial" w:hAnsi="Arial" w:cs="Arial"/>
          <w:sz w:val="20"/>
          <w:szCs w:val="20"/>
        </w:rPr>
        <w:t>’</w:t>
      </w:r>
      <w:r w:rsidRPr="00594ADA">
        <w:rPr>
          <w:rFonts w:ascii="Arial" w:hAnsi="Arial" w:cs="Arial"/>
          <w:sz w:val="20"/>
          <w:szCs w:val="20"/>
        </w:rPr>
        <w:t>attenuazione dell</w:t>
      </w:r>
      <w:r w:rsidR="00112DBF">
        <w:rPr>
          <w:rFonts w:ascii="Arial" w:hAnsi="Arial" w:cs="Arial"/>
          <w:sz w:val="20"/>
          <w:szCs w:val="20"/>
        </w:rPr>
        <w:t>’</w:t>
      </w:r>
      <w:r w:rsidRPr="00594ADA">
        <w:rPr>
          <w:rFonts w:ascii="Arial" w:hAnsi="Arial" w:cs="Arial"/>
          <w:sz w:val="20"/>
          <w:szCs w:val="20"/>
        </w:rPr>
        <w:t xml:space="preserve">imposizione dei dividendi fu il principale terreno di scontro fra fautori ed oppositori della </w:t>
      </w:r>
      <w:r>
        <w:rPr>
          <w:rFonts w:ascii="Arial" w:hAnsi="Arial" w:cs="Arial"/>
          <w:sz w:val="20"/>
          <w:szCs w:val="20"/>
        </w:rPr>
        <w:t>R</w:t>
      </w:r>
      <w:r w:rsidRPr="00594ADA">
        <w:rPr>
          <w:rFonts w:ascii="Arial" w:hAnsi="Arial" w:cs="Arial"/>
          <w:sz w:val="20"/>
          <w:szCs w:val="20"/>
        </w:rPr>
        <w:t>iforma. Il nodo della questione (ancora oggi irrisolto), riguarda la costituzionalità di questa misura, ed in particolare il principio secondo cui l</w:t>
      </w:r>
      <w:r w:rsidR="00112DBF">
        <w:rPr>
          <w:rFonts w:ascii="Arial" w:hAnsi="Arial" w:cs="Arial"/>
          <w:sz w:val="20"/>
          <w:szCs w:val="20"/>
        </w:rPr>
        <w:t>’</w:t>
      </w:r>
      <w:r w:rsidRPr="00594ADA">
        <w:rPr>
          <w:rFonts w:ascii="Arial" w:hAnsi="Arial" w:cs="Arial"/>
          <w:sz w:val="20"/>
          <w:szCs w:val="20"/>
        </w:rPr>
        <w:t>imposizione deve avvenire secondo la capacità economica</w:t>
      </w:r>
      <w:r>
        <w:rPr>
          <w:rFonts w:ascii="Arial" w:hAnsi="Arial" w:cs="Arial"/>
          <w:sz w:val="20"/>
          <w:szCs w:val="20"/>
        </w:rPr>
        <w:t xml:space="preserve"> (articolo 127 capoverso 2 della Costituzione federale [di seguito Cost.])</w:t>
      </w:r>
      <w:r w:rsidRPr="00594ADA">
        <w:rPr>
          <w:rFonts w:ascii="Arial" w:hAnsi="Arial" w:cs="Arial"/>
          <w:sz w:val="20"/>
          <w:szCs w:val="20"/>
        </w:rPr>
        <w:t>.</w:t>
      </w:r>
    </w:p>
    <w:p w:rsidR="00594ADA" w:rsidRPr="00594ADA" w:rsidRDefault="00594ADA" w:rsidP="00594ADA">
      <w:pPr>
        <w:autoSpaceDE w:val="0"/>
        <w:autoSpaceDN w:val="0"/>
        <w:adjustRightInd w:val="0"/>
        <w:spacing w:line="276" w:lineRule="auto"/>
        <w:jc w:val="both"/>
        <w:rPr>
          <w:rFonts w:ascii="Arial" w:hAnsi="Arial" w:cs="Arial"/>
          <w:sz w:val="20"/>
          <w:szCs w:val="20"/>
        </w:rPr>
      </w:pPr>
    </w:p>
    <w:p w:rsidR="00594ADA" w:rsidRPr="00594ADA" w:rsidRDefault="00594ADA" w:rsidP="00594ADA">
      <w:pPr>
        <w:autoSpaceDE w:val="0"/>
        <w:autoSpaceDN w:val="0"/>
        <w:adjustRightInd w:val="0"/>
        <w:spacing w:line="276" w:lineRule="auto"/>
        <w:jc w:val="both"/>
        <w:rPr>
          <w:rFonts w:ascii="Arial" w:hAnsi="Arial" w:cs="Arial"/>
          <w:sz w:val="20"/>
          <w:szCs w:val="20"/>
        </w:rPr>
      </w:pPr>
      <w:r w:rsidRPr="00594ADA">
        <w:rPr>
          <w:rFonts w:ascii="Arial" w:hAnsi="Arial" w:cs="Arial"/>
          <w:sz w:val="20"/>
          <w:szCs w:val="20"/>
        </w:rPr>
        <w:t>Contro questa legge fu lanciato un referendum e si andò alle urne il 24 febbraio 2008. Il popolo svizzero accolse favorevolmente l</w:t>
      </w:r>
      <w:r w:rsidR="00112DBF">
        <w:rPr>
          <w:rFonts w:ascii="Arial" w:hAnsi="Arial" w:cs="Arial"/>
          <w:sz w:val="20"/>
          <w:szCs w:val="20"/>
        </w:rPr>
        <w:t>’</w:t>
      </w:r>
      <w:r w:rsidRPr="00594ADA">
        <w:rPr>
          <w:rFonts w:ascii="Arial" w:hAnsi="Arial" w:cs="Arial"/>
          <w:sz w:val="20"/>
          <w:szCs w:val="20"/>
        </w:rPr>
        <w:t>introduzione della riforma, ma con una maggioranza molto ridotta (il 50.5%, ossia 938</w:t>
      </w:r>
      <w:r w:rsidR="00112DBF">
        <w:rPr>
          <w:rFonts w:ascii="Arial" w:hAnsi="Arial" w:cs="Arial"/>
          <w:sz w:val="20"/>
          <w:szCs w:val="20"/>
        </w:rPr>
        <w:t>’</w:t>
      </w:r>
      <w:r w:rsidRPr="00594ADA">
        <w:rPr>
          <w:rFonts w:ascii="Arial" w:hAnsi="Arial" w:cs="Arial"/>
          <w:sz w:val="20"/>
          <w:szCs w:val="20"/>
        </w:rPr>
        <w:t>744 cittadini votarono a favore mentre il 49.5%, ossia 918</w:t>
      </w:r>
      <w:r w:rsidR="00112DBF">
        <w:rPr>
          <w:rFonts w:ascii="Arial" w:hAnsi="Arial" w:cs="Arial"/>
          <w:sz w:val="20"/>
          <w:szCs w:val="20"/>
        </w:rPr>
        <w:t>’</w:t>
      </w:r>
      <w:r w:rsidRPr="00594ADA">
        <w:rPr>
          <w:rFonts w:ascii="Arial" w:hAnsi="Arial" w:cs="Arial"/>
          <w:sz w:val="20"/>
          <w:szCs w:val="20"/>
        </w:rPr>
        <w:t>990 cittadini votarono contro)</w:t>
      </w:r>
      <w:r w:rsidR="00493C5A" w:rsidRPr="00493C5A">
        <w:rPr>
          <w:rFonts w:ascii="Arial" w:hAnsi="Arial" w:cs="Arial"/>
          <w:b/>
          <w:color w:val="1F497D" w:themeColor="text2"/>
          <w:sz w:val="20"/>
          <w:szCs w:val="20"/>
        </w:rPr>
        <w:t>[2]</w:t>
      </w:r>
      <w:r w:rsidRPr="00594ADA">
        <w:rPr>
          <w:rFonts w:ascii="Arial" w:hAnsi="Arial" w:cs="Arial"/>
          <w:sz w:val="20"/>
          <w:szCs w:val="20"/>
        </w:rPr>
        <w:t xml:space="preserve">. La legge </w:t>
      </w:r>
      <w:r>
        <w:rPr>
          <w:rFonts w:ascii="Arial" w:hAnsi="Arial" w:cs="Arial"/>
          <w:sz w:val="20"/>
          <w:szCs w:val="20"/>
        </w:rPr>
        <w:t xml:space="preserve">federale </w:t>
      </w:r>
      <w:r w:rsidRPr="00594ADA">
        <w:rPr>
          <w:rFonts w:ascii="Arial" w:hAnsi="Arial" w:cs="Arial"/>
          <w:sz w:val="20"/>
          <w:szCs w:val="20"/>
        </w:rPr>
        <w:t>entrò in vigore il 1</w:t>
      </w:r>
      <w:r>
        <w:rPr>
          <w:rFonts w:ascii="Arial" w:hAnsi="Arial" w:cs="Arial"/>
          <w:sz w:val="20"/>
          <w:szCs w:val="20"/>
        </w:rPr>
        <w:t>.</w:t>
      </w:r>
      <w:r w:rsidRPr="00594ADA">
        <w:rPr>
          <w:rFonts w:ascii="Arial" w:hAnsi="Arial" w:cs="Arial"/>
          <w:sz w:val="20"/>
          <w:szCs w:val="20"/>
        </w:rPr>
        <w:t xml:space="preserve"> gennaio 2009.</w:t>
      </w:r>
    </w:p>
    <w:p w:rsidR="00594ADA" w:rsidRPr="00493C5A" w:rsidRDefault="00594ADA" w:rsidP="00594ADA">
      <w:pPr>
        <w:autoSpaceDE w:val="0"/>
        <w:autoSpaceDN w:val="0"/>
        <w:adjustRightInd w:val="0"/>
        <w:spacing w:line="276" w:lineRule="auto"/>
        <w:jc w:val="both"/>
        <w:rPr>
          <w:rFonts w:ascii="Arial" w:hAnsi="Arial" w:cs="Arial"/>
          <w:sz w:val="20"/>
          <w:szCs w:val="20"/>
        </w:rPr>
      </w:pPr>
    </w:p>
    <w:p w:rsidR="00594ADA" w:rsidRDefault="00594ADA" w:rsidP="00594ADA">
      <w:pPr>
        <w:autoSpaceDE w:val="0"/>
        <w:autoSpaceDN w:val="0"/>
        <w:adjustRightInd w:val="0"/>
        <w:spacing w:line="276" w:lineRule="auto"/>
        <w:jc w:val="both"/>
        <w:rPr>
          <w:rFonts w:ascii="Arial" w:hAnsi="Arial" w:cs="Arial"/>
          <w:b/>
          <w:color w:val="1F497D" w:themeColor="text2"/>
          <w:sz w:val="20"/>
          <w:szCs w:val="20"/>
        </w:rPr>
      </w:pPr>
      <w:r w:rsidRPr="00493C5A">
        <w:rPr>
          <w:rFonts w:ascii="Arial" w:hAnsi="Arial" w:cs="Arial"/>
          <w:b/>
          <w:color w:val="1F497D" w:themeColor="text2"/>
          <w:sz w:val="20"/>
          <w:szCs w:val="20"/>
        </w:rPr>
        <w:t xml:space="preserve">2. </w:t>
      </w:r>
      <w:r w:rsidR="005206DC">
        <w:rPr>
          <w:rFonts w:ascii="Arial" w:hAnsi="Arial" w:cs="Arial"/>
          <w:b/>
          <w:color w:val="1F497D" w:themeColor="text2"/>
          <w:sz w:val="20"/>
          <w:szCs w:val="20"/>
        </w:rPr>
        <w:t>D</w:t>
      </w:r>
      <w:r w:rsidRPr="00493C5A">
        <w:rPr>
          <w:rFonts w:ascii="Arial" w:hAnsi="Arial" w:cs="Arial"/>
          <w:b/>
          <w:color w:val="1F497D" w:themeColor="text2"/>
          <w:sz w:val="20"/>
          <w:szCs w:val="20"/>
        </w:rPr>
        <w:t>oppia imposizione</w:t>
      </w:r>
      <w:r w:rsidR="005206DC">
        <w:rPr>
          <w:rFonts w:ascii="Arial" w:hAnsi="Arial" w:cs="Arial"/>
          <w:b/>
          <w:color w:val="1F497D" w:themeColor="text2"/>
          <w:sz w:val="20"/>
          <w:szCs w:val="20"/>
        </w:rPr>
        <w:t xml:space="preserve"> giuridica </w:t>
      </w:r>
      <w:r w:rsidR="005206DC" w:rsidRPr="005206DC">
        <w:rPr>
          <w:rFonts w:ascii="Arial" w:hAnsi="Arial" w:cs="Arial"/>
          <w:b/>
          <w:i/>
          <w:color w:val="1F497D" w:themeColor="text2"/>
          <w:sz w:val="20"/>
          <w:szCs w:val="20"/>
        </w:rPr>
        <w:t>versus</w:t>
      </w:r>
      <w:r w:rsidR="005206DC">
        <w:rPr>
          <w:rFonts w:ascii="Arial" w:hAnsi="Arial" w:cs="Arial"/>
          <w:b/>
          <w:color w:val="1F497D" w:themeColor="text2"/>
          <w:sz w:val="20"/>
          <w:szCs w:val="20"/>
        </w:rPr>
        <w:t xml:space="preserve"> doppia imposizione economica</w:t>
      </w:r>
    </w:p>
    <w:p w:rsidR="00594ADA" w:rsidRDefault="00594ADA" w:rsidP="00594ADA">
      <w:pPr>
        <w:autoSpaceDE w:val="0"/>
        <w:autoSpaceDN w:val="0"/>
        <w:adjustRightInd w:val="0"/>
        <w:spacing w:line="276" w:lineRule="auto"/>
        <w:jc w:val="both"/>
        <w:rPr>
          <w:rFonts w:ascii="Arial" w:hAnsi="Arial" w:cs="Arial"/>
          <w:sz w:val="20"/>
          <w:szCs w:val="20"/>
        </w:rPr>
      </w:pPr>
      <w:r w:rsidRPr="00594ADA">
        <w:rPr>
          <w:rFonts w:ascii="Arial" w:hAnsi="Arial" w:cs="Arial"/>
          <w:sz w:val="20"/>
          <w:szCs w:val="20"/>
        </w:rPr>
        <w:t>Vi sono due tipi di doppia imposizione: quella giuridica e quella economica. La doppia imposizione giuridica si verifica quando in capo allo stesso contribuente, per lo stesso reddito, due entità fanno valere la loro autorità impositiva. La Costituzione federale vieta esplicitamente la doppia imposizione giuridica all</w:t>
      </w:r>
      <w:r w:rsidR="00112DBF">
        <w:rPr>
          <w:rFonts w:ascii="Arial" w:hAnsi="Arial" w:cs="Arial"/>
          <w:sz w:val="20"/>
          <w:szCs w:val="20"/>
        </w:rPr>
        <w:t>’</w:t>
      </w:r>
      <w:r w:rsidRPr="00594ADA">
        <w:rPr>
          <w:rFonts w:ascii="Arial" w:hAnsi="Arial" w:cs="Arial"/>
          <w:sz w:val="20"/>
          <w:szCs w:val="20"/>
        </w:rPr>
        <w:t>interno dei con</w:t>
      </w:r>
      <w:r w:rsidR="00493C5A">
        <w:rPr>
          <w:rFonts w:ascii="Arial" w:hAnsi="Arial" w:cs="Arial"/>
          <w:sz w:val="20"/>
          <w:szCs w:val="20"/>
        </w:rPr>
        <w:t>fini nazionali attraverso l</w:t>
      </w:r>
      <w:r w:rsidR="00112DBF">
        <w:rPr>
          <w:rFonts w:ascii="Arial" w:hAnsi="Arial" w:cs="Arial"/>
          <w:sz w:val="20"/>
          <w:szCs w:val="20"/>
        </w:rPr>
        <w:t>’</w:t>
      </w:r>
      <w:r w:rsidR="00493C5A">
        <w:rPr>
          <w:rFonts w:ascii="Arial" w:hAnsi="Arial" w:cs="Arial"/>
          <w:sz w:val="20"/>
          <w:szCs w:val="20"/>
        </w:rPr>
        <w:t>articolo</w:t>
      </w:r>
      <w:r w:rsidRPr="00594ADA">
        <w:rPr>
          <w:rFonts w:ascii="Arial" w:hAnsi="Arial" w:cs="Arial"/>
          <w:sz w:val="20"/>
          <w:szCs w:val="20"/>
        </w:rPr>
        <w:t xml:space="preserve"> 12</w:t>
      </w:r>
      <w:r w:rsidR="00493C5A">
        <w:rPr>
          <w:rFonts w:ascii="Arial" w:hAnsi="Arial" w:cs="Arial"/>
          <w:sz w:val="20"/>
          <w:szCs w:val="20"/>
        </w:rPr>
        <w:t>7</w:t>
      </w:r>
      <w:r w:rsidRPr="00594ADA">
        <w:rPr>
          <w:rFonts w:ascii="Arial" w:hAnsi="Arial" w:cs="Arial"/>
          <w:sz w:val="20"/>
          <w:szCs w:val="20"/>
        </w:rPr>
        <w:t xml:space="preserve"> c</w:t>
      </w:r>
      <w:r w:rsidR="00493C5A">
        <w:rPr>
          <w:rFonts w:ascii="Arial" w:hAnsi="Arial" w:cs="Arial"/>
          <w:sz w:val="20"/>
          <w:szCs w:val="20"/>
        </w:rPr>
        <w:t>apoverso 3: “</w:t>
      </w:r>
      <w:r w:rsidRPr="00493C5A">
        <w:rPr>
          <w:rFonts w:ascii="Arial" w:hAnsi="Arial" w:cs="Arial"/>
          <w:i/>
          <w:sz w:val="20"/>
          <w:szCs w:val="20"/>
        </w:rPr>
        <w:t>La doppia imposizione intercantonale è vietata. La Confederazione prende i provvedimenti necessari</w:t>
      </w:r>
      <w:r w:rsidR="00493C5A">
        <w:rPr>
          <w:rFonts w:ascii="Arial" w:hAnsi="Arial" w:cs="Arial"/>
          <w:sz w:val="20"/>
          <w:szCs w:val="20"/>
        </w:rPr>
        <w:t>”</w:t>
      </w:r>
      <w:r w:rsidRPr="00594ADA">
        <w:rPr>
          <w:rFonts w:ascii="Arial" w:hAnsi="Arial" w:cs="Arial"/>
          <w:sz w:val="20"/>
          <w:szCs w:val="20"/>
        </w:rPr>
        <w:t xml:space="preserve">. La doppia imposizione giuridica internazionale è regolata attraverso gli accordi fiscali internazionali, i quali in genere si basano sul </w:t>
      </w:r>
      <w:r w:rsidR="00493C5A" w:rsidRPr="009B0111">
        <w:rPr>
          <w:rFonts w:ascii="Arial" w:hAnsi="Arial" w:cs="Arial"/>
          <w:sz w:val="20"/>
          <w:szCs w:val="20"/>
        </w:rPr>
        <w:t xml:space="preserve">Modello di Convenzione </w:t>
      </w:r>
      <w:r w:rsidR="00493C5A">
        <w:rPr>
          <w:rFonts w:ascii="Arial" w:hAnsi="Arial" w:cs="Arial"/>
          <w:sz w:val="20"/>
          <w:szCs w:val="20"/>
        </w:rPr>
        <w:t>per evitare la doppia imposizione sul reddito e sulla sostanza (di seguito Modello OCSE)</w:t>
      </w:r>
      <w:r w:rsidRPr="00594ADA">
        <w:rPr>
          <w:rFonts w:ascii="Arial" w:hAnsi="Arial" w:cs="Arial"/>
          <w:sz w:val="20"/>
          <w:szCs w:val="20"/>
        </w:rPr>
        <w:t>.</w:t>
      </w:r>
    </w:p>
    <w:p w:rsidR="00493C5A" w:rsidRPr="00594ADA" w:rsidRDefault="00493C5A" w:rsidP="00594ADA">
      <w:pPr>
        <w:autoSpaceDE w:val="0"/>
        <w:autoSpaceDN w:val="0"/>
        <w:adjustRightInd w:val="0"/>
        <w:spacing w:line="276" w:lineRule="auto"/>
        <w:jc w:val="both"/>
        <w:rPr>
          <w:rFonts w:ascii="Arial" w:hAnsi="Arial" w:cs="Arial"/>
          <w:sz w:val="20"/>
          <w:szCs w:val="20"/>
        </w:rPr>
      </w:pPr>
    </w:p>
    <w:p w:rsidR="00594ADA" w:rsidRPr="00594ADA" w:rsidRDefault="00594ADA" w:rsidP="00594ADA">
      <w:pPr>
        <w:autoSpaceDE w:val="0"/>
        <w:autoSpaceDN w:val="0"/>
        <w:adjustRightInd w:val="0"/>
        <w:spacing w:line="276" w:lineRule="auto"/>
        <w:jc w:val="both"/>
        <w:rPr>
          <w:rFonts w:ascii="Arial" w:hAnsi="Arial" w:cs="Arial"/>
          <w:sz w:val="20"/>
          <w:szCs w:val="20"/>
        </w:rPr>
      </w:pPr>
      <w:r w:rsidRPr="00594ADA">
        <w:rPr>
          <w:rFonts w:ascii="Arial" w:hAnsi="Arial" w:cs="Arial"/>
          <w:sz w:val="20"/>
          <w:szCs w:val="20"/>
        </w:rPr>
        <w:t>La doppia imposizione economica invece sorge quando due o più persone distinte sono tassate per lo stesso reddito. Nel caso specifico dei dividendi vi è in effetti una doppia imposizione economica in quanto l</w:t>
      </w:r>
      <w:r w:rsidR="00112DBF">
        <w:rPr>
          <w:rFonts w:ascii="Arial" w:hAnsi="Arial" w:cs="Arial"/>
          <w:sz w:val="20"/>
          <w:szCs w:val="20"/>
        </w:rPr>
        <w:t>’</w:t>
      </w:r>
      <w:r w:rsidRPr="00594ADA">
        <w:rPr>
          <w:rFonts w:ascii="Arial" w:hAnsi="Arial" w:cs="Arial"/>
          <w:sz w:val="20"/>
          <w:szCs w:val="20"/>
        </w:rPr>
        <w:t>utile conseguito dalla persona giuridica viene tassato in quanto tale e, quando questo viene distribuito, viene ulteriormente tassato in capo ai proprietari (azionisti).</w:t>
      </w:r>
      <w:r w:rsidR="00493C5A">
        <w:rPr>
          <w:rFonts w:ascii="Arial" w:hAnsi="Arial" w:cs="Arial"/>
          <w:sz w:val="20"/>
          <w:szCs w:val="20"/>
        </w:rPr>
        <w:t xml:space="preserve"> </w:t>
      </w:r>
      <w:r w:rsidRPr="00493C5A">
        <w:rPr>
          <w:rFonts w:ascii="Arial" w:hAnsi="Arial" w:cs="Arial"/>
          <w:i/>
          <w:sz w:val="20"/>
          <w:szCs w:val="20"/>
        </w:rPr>
        <w:t>De facto</w:t>
      </w:r>
      <w:r w:rsidRPr="00594ADA">
        <w:rPr>
          <w:rFonts w:ascii="Arial" w:hAnsi="Arial" w:cs="Arial"/>
          <w:sz w:val="20"/>
          <w:szCs w:val="20"/>
        </w:rPr>
        <w:t xml:space="preserve"> la </w:t>
      </w:r>
      <w:r w:rsidR="00493C5A">
        <w:rPr>
          <w:rFonts w:ascii="Arial" w:hAnsi="Arial" w:cs="Arial"/>
          <w:sz w:val="20"/>
          <w:szCs w:val="20"/>
        </w:rPr>
        <w:t>doppia imposizione</w:t>
      </w:r>
      <w:r w:rsidRPr="00594ADA">
        <w:rPr>
          <w:rFonts w:ascii="Arial" w:hAnsi="Arial" w:cs="Arial"/>
          <w:sz w:val="20"/>
          <w:szCs w:val="20"/>
        </w:rPr>
        <w:t xml:space="preserve"> economica non è proibita né dalla Costituzione federale, né dalle leggi tributarie cantonali in q</w:t>
      </w:r>
      <w:r w:rsidR="00493C5A">
        <w:rPr>
          <w:rFonts w:ascii="Arial" w:hAnsi="Arial" w:cs="Arial"/>
          <w:sz w:val="20"/>
          <w:szCs w:val="20"/>
        </w:rPr>
        <w:t>uanto i soggetti sono diversi (p</w:t>
      </w:r>
      <w:r w:rsidRPr="00594ADA">
        <w:rPr>
          <w:rFonts w:ascii="Arial" w:hAnsi="Arial" w:cs="Arial"/>
          <w:sz w:val="20"/>
          <w:szCs w:val="20"/>
        </w:rPr>
        <w:t>ersone fisiche</w:t>
      </w:r>
      <w:r w:rsidR="00493C5A">
        <w:rPr>
          <w:rFonts w:ascii="Arial" w:hAnsi="Arial" w:cs="Arial"/>
          <w:sz w:val="20"/>
          <w:szCs w:val="20"/>
        </w:rPr>
        <w:t xml:space="preserve"> </w:t>
      </w:r>
      <w:r w:rsidR="00493C5A" w:rsidRPr="00493C5A">
        <w:rPr>
          <w:rFonts w:ascii="Arial" w:hAnsi="Arial" w:cs="Arial"/>
          <w:i/>
          <w:sz w:val="20"/>
          <w:szCs w:val="20"/>
        </w:rPr>
        <w:t>versus</w:t>
      </w:r>
      <w:r w:rsidR="00493C5A">
        <w:rPr>
          <w:rFonts w:ascii="Arial" w:hAnsi="Arial" w:cs="Arial"/>
          <w:sz w:val="20"/>
          <w:szCs w:val="20"/>
        </w:rPr>
        <w:t xml:space="preserve"> p</w:t>
      </w:r>
      <w:r w:rsidRPr="00594ADA">
        <w:rPr>
          <w:rFonts w:ascii="Arial" w:hAnsi="Arial" w:cs="Arial"/>
          <w:sz w:val="20"/>
          <w:szCs w:val="20"/>
        </w:rPr>
        <w:t xml:space="preserve">ersone </w:t>
      </w:r>
      <w:r w:rsidR="00493C5A">
        <w:rPr>
          <w:rFonts w:ascii="Arial" w:hAnsi="Arial" w:cs="Arial"/>
          <w:sz w:val="20"/>
          <w:szCs w:val="20"/>
        </w:rPr>
        <w:t>g</w:t>
      </w:r>
      <w:r w:rsidRPr="00594ADA">
        <w:rPr>
          <w:rFonts w:ascii="Arial" w:hAnsi="Arial" w:cs="Arial"/>
          <w:sz w:val="20"/>
          <w:szCs w:val="20"/>
        </w:rPr>
        <w:t>iuridiche), così come è diverso il tipo di tributo (</w:t>
      </w:r>
      <w:r w:rsidR="00493C5A">
        <w:rPr>
          <w:rFonts w:ascii="Arial" w:hAnsi="Arial" w:cs="Arial"/>
          <w:sz w:val="20"/>
          <w:szCs w:val="20"/>
        </w:rPr>
        <w:t>i</w:t>
      </w:r>
      <w:r w:rsidRPr="00594ADA">
        <w:rPr>
          <w:rFonts w:ascii="Arial" w:hAnsi="Arial" w:cs="Arial"/>
          <w:sz w:val="20"/>
          <w:szCs w:val="20"/>
        </w:rPr>
        <w:t>mposta sul reddito</w:t>
      </w:r>
      <w:r w:rsidR="00493C5A">
        <w:rPr>
          <w:rFonts w:ascii="Arial" w:hAnsi="Arial" w:cs="Arial"/>
          <w:sz w:val="20"/>
          <w:szCs w:val="20"/>
        </w:rPr>
        <w:t xml:space="preserve"> </w:t>
      </w:r>
      <w:r w:rsidR="00493C5A" w:rsidRPr="00493C5A">
        <w:rPr>
          <w:rFonts w:ascii="Arial" w:hAnsi="Arial" w:cs="Arial"/>
          <w:i/>
          <w:sz w:val="20"/>
          <w:szCs w:val="20"/>
        </w:rPr>
        <w:t>versus</w:t>
      </w:r>
      <w:r w:rsidRPr="00594ADA">
        <w:rPr>
          <w:rFonts w:ascii="Arial" w:hAnsi="Arial" w:cs="Arial"/>
          <w:sz w:val="20"/>
          <w:szCs w:val="20"/>
        </w:rPr>
        <w:t xml:space="preserve"> </w:t>
      </w:r>
      <w:r w:rsidR="00493C5A">
        <w:rPr>
          <w:rFonts w:ascii="Arial" w:hAnsi="Arial" w:cs="Arial"/>
          <w:sz w:val="20"/>
          <w:szCs w:val="20"/>
        </w:rPr>
        <w:t>i</w:t>
      </w:r>
      <w:r w:rsidRPr="00594ADA">
        <w:rPr>
          <w:rFonts w:ascii="Arial" w:hAnsi="Arial" w:cs="Arial"/>
          <w:sz w:val="20"/>
          <w:szCs w:val="20"/>
        </w:rPr>
        <w:t>mposta sull</w:t>
      </w:r>
      <w:r w:rsidR="00112DBF">
        <w:rPr>
          <w:rFonts w:ascii="Arial" w:hAnsi="Arial" w:cs="Arial"/>
          <w:sz w:val="20"/>
          <w:szCs w:val="20"/>
        </w:rPr>
        <w:t>’</w:t>
      </w:r>
      <w:r w:rsidRPr="00594ADA">
        <w:rPr>
          <w:rFonts w:ascii="Arial" w:hAnsi="Arial" w:cs="Arial"/>
          <w:sz w:val="20"/>
          <w:szCs w:val="20"/>
        </w:rPr>
        <w:t>utile).</w:t>
      </w:r>
    </w:p>
    <w:p w:rsidR="00594ADA" w:rsidRPr="00594ADA" w:rsidRDefault="00594ADA" w:rsidP="00594ADA">
      <w:pPr>
        <w:autoSpaceDE w:val="0"/>
        <w:autoSpaceDN w:val="0"/>
        <w:adjustRightInd w:val="0"/>
        <w:spacing w:line="276" w:lineRule="auto"/>
        <w:jc w:val="both"/>
        <w:rPr>
          <w:rFonts w:ascii="Arial" w:hAnsi="Arial" w:cs="Arial"/>
          <w:sz w:val="20"/>
          <w:szCs w:val="20"/>
        </w:rPr>
      </w:pPr>
    </w:p>
    <w:p w:rsidR="00594ADA" w:rsidRPr="00493C5A" w:rsidRDefault="00594ADA" w:rsidP="00594ADA">
      <w:pPr>
        <w:autoSpaceDE w:val="0"/>
        <w:autoSpaceDN w:val="0"/>
        <w:adjustRightInd w:val="0"/>
        <w:spacing w:line="276" w:lineRule="auto"/>
        <w:jc w:val="both"/>
        <w:rPr>
          <w:rFonts w:ascii="Arial" w:hAnsi="Arial" w:cs="Arial"/>
          <w:b/>
          <w:color w:val="1F497D" w:themeColor="text2"/>
          <w:sz w:val="20"/>
          <w:szCs w:val="20"/>
        </w:rPr>
      </w:pPr>
      <w:r w:rsidRPr="00493C5A">
        <w:rPr>
          <w:rFonts w:ascii="Arial" w:hAnsi="Arial" w:cs="Arial"/>
          <w:b/>
          <w:color w:val="1F497D" w:themeColor="text2"/>
          <w:sz w:val="20"/>
          <w:szCs w:val="20"/>
        </w:rPr>
        <w:t xml:space="preserve">3. </w:t>
      </w:r>
      <w:r w:rsidR="00493C5A" w:rsidRPr="00493C5A">
        <w:rPr>
          <w:rFonts w:ascii="Arial" w:hAnsi="Arial" w:cs="Arial"/>
          <w:b/>
          <w:color w:val="1F497D" w:themeColor="text2"/>
          <w:sz w:val="20"/>
          <w:szCs w:val="20"/>
        </w:rPr>
        <w:t>L</w:t>
      </w:r>
      <w:r w:rsidR="00112DBF">
        <w:rPr>
          <w:rFonts w:ascii="Arial" w:hAnsi="Arial" w:cs="Arial"/>
          <w:b/>
          <w:color w:val="1F497D" w:themeColor="text2"/>
          <w:sz w:val="20"/>
          <w:szCs w:val="20"/>
        </w:rPr>
        <w:t>’</w:t>
      </w:r>
      <w:r w:rsidR="00493C5A" w:rsidRPr="00493C5A">
        <w:rPr>
          <w:rFonts w:ascii="Arial" w:hAnsi="Arial" w:cs="Arial"/>
          <w:b/>
          <w:color w:val="1F497D" w:themeColor="text2"/>
          <w:sz w:val="20"/>
          <w:szCs w:val="20"/>
        </w:rPr>
        <w:t>a</w:t>
      </w:r>
      <w:r w:rsidRPr="00493C5A">
        <w:rPr>
          <w:rFonts w:ascii="Arial" w:hAnsi="Arial" w:cs="Arial"/>
          <w:b/>
          <w:color w:val="1F497D" w:themeColor="text2"/>
          <w:sz w:val="20"/>
          <w:szCs w:val="20"/>
        </w:rPr>
        <w:t>ttenuazione della doppia imposizione economica dei dividendi</w:t>
      </w:r>
    </w:p>
    <w:p w:rsidR="00594ADA" w:rsidRDefault="00594ADA" w:rsidP="00594ADA">
      <w:pPr>
        <w:autoSpaceDE w:val="0"/>
        <w:autoSpaceDN w:val="0"/>
        <w:adjustRightInd w:val="0"/>
        <w:spacing w:line="276" w:lineRule="auto"/>
        <w:jc w:val="both"/>
        <w:rPr>
          <w:rFonts w:ascii="Arial" w:hAnsi="Arial" w:cs="Arial"/>
          <w:sz w:val="20"/>
          <w:szCs w:val="20"/>
        </w:rPr>
      </w:pPr>
      <w:r w:rsidRPr="00594ADA">
        <w:rPr>
          <w:rFonts w:ascii="Arial" w:hAnsi="Arial" w:cs="Arial"/>
          <w:sz w:val="20"/>
          <w:szCs w:val="20"/>
        </w:rPr>
        <w:lastRenderedPageBreak/>
        <w:t>Con la Riforma II dell</w:t>
      </w:r>
      <w:r w:rsidR="00112DBF">
        <w:rPr>
          <w:rFonts w:ascii="Arial" w:hAnsi="Arial" w:cs="Arial"/>
          <w:sz w:val="20"/>
          <w:szCs w:val="20"/>
        </w:rPr>
        <w:t>’</w:t>
      </w:r>
      <w:r w:rsidRPr="00594ADA">
        <w:rPr>
          <w:rFonts w:ascii="Arial" w:hAnsi="Arial" w:cs="Arial"/>
          <w:sz w:val="20"/>
          <w:szCs w:val="20"/>
        </w:rPr>
        <w:t>imposizione delle imprese si è voluto porre un limite (come già avviene in quasi tutti gli altri Pa</w:t>
      </w:r>
      <w:r w:rsidR="00352D47">
        <w:rPr>
          <w:rFonts w:ascii="Arial" w:hAnsi="Arial" w:cs="Arial"/>
          <w:sz w:val="20"/>
          <w:szCs w:val="20"/>
        </w:rPr>
        <w:t>esi) alla doppia imposizione economica</w:t>
      </w:r>
      <w:r w:rsidRPr="00594ADA">
        <w:rPr>
          <w:rFonts w:ascii="Arial" w:hAnsi="Arial" w:cs="Arial"/>
          <w:sz w:val="20"/>
          <w:szCs w:val="20"/>
        </w:rPr>
        <w:t>. In effetti analizzando gli ultimi dati disponibili pubblicati dall</w:t>
      </w:r>
      <w:r w:rsidR="00112DBF">
        <w:rPr>
          <w:rFonts w:ascii="Arial" w:hAnsi="Arial" w:cs="Arial"/>
          <w:sz w:val="20"/>
          <w:szCs w:val="20"/>
        </w:rPr>
        <w:t>’</w:t>
      </w:r>
      <w:r w:rsidRPr="00594ADA">
        <w:rPr>
          <w:rFonts w:ascii="Arial" w:hAnsi="Arial" w:cs="Arial"/>
          <w:sz w:val="20"/>
          <w:szCs w:val="20"/>
        </w:rPr>
        <w:t>OCSE (vedi Figura 1) possiamo affermare che il carico fiscale gravante gli utili distribuiti (imposta sull</w:t>
      </w:r>
      <w:r w:rsidR="00112DBF">
        <w:rPr>
          <w:rFonts w:ascii="Arial" w:hAnsi="Arial" w:cs="Arial"/>
          <w:sz w:val="20"/>
          <w:szCs w:val="20"/>
        </w:rPr>
        <w:t>’</w:t>
      </w:r>
      <w:r w:rsidRPr="00594ADA">
        <w:rPr>
          <w:rFonts w:ascii="Arial" w:hAnsi="Arial" w:cs="Arial"/>
          <w:sz w:val="20"/>
          <w:szCs w:val="20"/>
        </w:rPr>
        <w:t xml:space="preserve">utile per le </w:t>
      </w:r>
      <w:r w:rsidR="00352D47">
        <w:rPr>
          <w:rFonts w:ascii="Arial" w:hAnsi="Arial" w:cs="Arial"/>
          <w:sz w:val="20"/>
          <w:szCs w:val="20"/>
        </w:rPr>
        <w:t>persone giuridiche</w:t>
      </w:r>
      <w:r w:rsidRPr="00594ADA">
        <w:rPr>
          <w:rFonts w:ascii="Arial" w:hAnsi="Arial" w:cs="Arial"/>
          <w:sz w:val="20"/>
          <w:szCs w:val="20"/>
        </w:rPr>
        <w:t xml:space="preserve"> e imposta sul reddito per le </w:t>
      </w:r>
      <w:r w:rsidR="00352D47">
        <w:rPr>
          <w:rFonts w:ascii="Arial" w:hAnsi="Arial" w:cs="Arial"/>
          <w:sz w:val="20"/>
          <w:szCs w:val="20"/>
        </w:rPr>
        <w:t>persone fisiche</w:t>
      </w:r>
      <w:r w:rsidRPr="00594ADA">
        <w:rPr>
          <w:rFonts w:ascii="Arial" w:hAnsi="Arial" w:cs="Arial"/>
          <w:sz w:val="20"/>
          <w:szCs w:val="20"/>
        </w:rPr>
        <w:t>) è effettivamente diminuito. Nel 2007 in Svizzera gli utili distribuiti subivano una tassazione relativamente importante (53.1%); al contrario, nel 2013 la situazione è decisamente diversa: ora la Svizzera si situa fra i Paesi che hanno un</w:t>
      </w:r>
      <w:r w:rsidR="00112DBF">
        <w:rPr>
          <w:rFonts w:ascii="Arial" w:hAnsi="Arial" w:cs="Arial"/>
          <w:sz w:val="20"/>
          <w:szCs w:val="20"/>
        </w:rPr>
        <w:t>’</w:t>
      </w:r>
      <w:r w:rsidRPr="00594ADA">
        <w:rPr>
          <w:rFonts w:ascii="Arial" w:hAnsi="Arial" w:cs="Arial"/>
          <w:sz w:val="20"/>
          <w:szCs w:val="20"/>
        </w:rPr>
        <w:t xml:space="preserve">imposizione meno onerosa (36.9%) e, molto importante, il livello di tassazione si situa al di </w:t>
      </w:r>
      <w:r w:rsidR="00196643">
        <w:rPr>
          <w:rFonts w:ascii="Arial" w:hAnsi="Arial" w:cs="Arial"/>
          <w:sz w:val="20"/>
          <w:szCs w:val="20"/>
        </w:rPr>
        <w:t>sotto della media OCSE (42.3%).</w:t>
      </w:r>
    </w:p>
    <w:p w:rsidR="00196643" w:rsidRPr="00594ADA" w:rsidRDefault="00196643" w:rsidP="00594ADA">
      <w:pPr>
        <w:autoSpaceDE w:val="0"/>
        <w:autoSpaceDN w:val="0"/>
        <w:adjustRightInd w:val="0"/>
        <w:spacing w:line="276" w:lineRule="auto"/>
        <w:jc w:val="both"/>
        <w:rPr>
          <w:rFonts w:ascii="Arial" w:hAnsi="Arial" w:cs="Arial"/>
          <w:sz w:val="20"/>
          <w:szCs w:val="20"/>
        </w:rPr>
      </w:pPr>
    </w:p>
    <w:p w:rsidR="00196643" w:rsidRDefault="00196643" w:rsidP="00196643">
      <w:pPr>
        <w:pStyle w:val="Didascalia"/>
        <w:keepNext/>
      </w:pPr>
      <w:r>
        <w:t xml:space="preserve">Figura </w:t>
      </w:r>
      <w:r>
        <w:fldChar w:fldCharType="begin"/>
      </w:r>
      <w:r>
        <w:instrText xml:space="preserve"> SEQ Figura \* ARABIC </w:instrText>
      </w:r>
      <w:r>
        <w:fldChar w:fldCharType="separate"/>
      </w:r>
      <w:r>
        <w:rPr>
          <w:noProof/>
        </w:rPr>
        <w:t>1</w:t>
      </w:r>
      <w:r>
        <w:fldChar w:fldCharType="end"/>
      </w:r>
      <w:r>
        <w:t xml:space="preserve">: </w:t>
      </w:r>
      <w:r w:rsidR="004C3A60" w:rsidRPr="004C3A60">
        <w:t>Aliquota legale d</w:t>
      </w:r>
      <w:r w:rsidR="00112DBF">
        <w:t>’</w:t>
      </w:r>
      <w:r w:rsidR="004C3A60" w:rsidRPr="004C3A60">
        <w:t xml:space="preserve">imposta effettiva su utili distribuiti ad azionisti nazionali (sostanza privata, partecipazione di almeno il 10%). Fonte: </w:t>
      </w:r>
      <w:r w:rsidR="00FF45A0">
        <w:t xml:space="preserve">OCSE, Tax Database, in: </w:t>
      </w:r>
      <w:hyperlink r:id="rId9" w:history="1">
        <w:r w:rsidR="00FF45A0" w:rsidRPr="00AB6DBE">
          <w:rPr>
            <w:rStyle w:val="Collegamentoipertestuale"/>
          </w:rPr>
          <w:t>www.oecd.org/ctp/taxdatabase</w:t>
        </w:r>
      </w:hyperlink>
      <w:r w:rsidR="00FF45A0">
        <w:t xml:space="preserve"> [XX.XX.2013]</w:t>
      </w:r>
    </w:p>
    <w:p w:rsidR="00594ADA" w:rsidRPr="00594ADA" w:rsidRDefault="00196643" w:rsidP="00594ADA">
      <w:pPr>
        <w:autoSpaceDE w:val="0"/>
        <w:autoSpaceDN w:val="0"/>
        <w:adjustRightInd w:val="0"/>
        <w:spacing w:line="276" w:lineRule="auto"/>
        <w:jc w:val="both"/>
        <w:rPr>
          <w:rFonts w:ascii="Arial" w:hAnsi="Arial" w:cs="Arial"/>
          <w:sz w:val="20"/>
          <w:szCs w:val="20"/>
        </w:rPr>
      </w:pPr>
      <w:r>
        <w:rPr>
          <w:noProof/>
          <w:lang w:val="it-CH" w:eastAsia="it-CH"/>
        </w:rPr>
        <w:drawing>
          <wp:inline distT="0" distB="0" distL="0" distR="0" wp14:anchorId="3405E6C9" wp14:editId="61737360">
            <wp:extent cx="6116320" cy="3135442"/>
            <wp:effectExtent l="0" t="0" r="0" b="8255"/>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4ADA" w:rsidRPr="00594ADA" w:rsidRDefault="00594ADA" w:rsidP="00594ADA">
      <w:pPr>
        <w:autoSpaceDE w:val="0"/>
        <w:autoSpaceDN w:val="0"/>
        <w:adjustRightInd w:val="0"/>
        <w:spacing w:line="276" w:lineRule="auto"/>
        <w:jc w:val="both"/>
        <w:rPr>
          <w:rFonts w:ascii="Arial" w:hAnsi="Arial" w:cs="Arial"/>
          <w:sz w:val="20"/>
          <w:szCs w:val="20"/>
        </w:rPr>
      </w:pPr>
    </w:p>
    <w:p w:rsidR="00594ADA" w:rsidRPr="00FF45A0" w:rsidRDefault="00594ADA" w:rsidP="00594ADA">
      <w:pPr>
        <w:autoSpaceDE w:val="0"/>
        <w:autoSpaceDN w:val="0"/>
        <w:adjustRightInd w:val="0"/>
        <w:spacing w:line="276" w:lineRule="auto"/>
        <w:jc w:val="both"/>
        <w:rPr>
          <w:rFonts w:ascii="Arial" w:hAnsi="Arial" w:cs="Arial"/>
          <w:b/>
          <w:color w:val="1F497D" w:themeColor="text2"/>
          <w:sz w:val="20"/>
          <w:szCs w:val="20"/>
        </w:rPr>
      </w:pPr>
      <w:r w:rsidRPr="00FF45A0">
        <w:rPr>
          <w:rFonts w:ascii="Arial" w:hAnsi="Arial" w:cs="Arial"/>
          <w:b/>
          <w:color w:val="1F497D" w:themeColor="text2"/>
          <w:sz w:val="20"/>
          <w:szCs w:val="20"/>
        </w:rPr>
        <w:t xml:space="preserve">4. </w:t>
      </w:r>
      <w:r w:rsidR="00FF45A0" w:rsidRPr="00FF45A0">
        <w:rPr>
          <w:rFonts w:ascii="Arial" w:hAnsi="Arial" w:cs="Arial"/>
          <w:b/>
          <w:color w:val="1F497D" w:themeColor="text2"/>
          <w:sz w:val="20"/>
          <w:szCs w:val="20"/>
        </w:rPr>
        <w:t>Analisi del</w:t>
      </w:r>
      <w:r w:rsidRPr="00FF45A0">
        <w:rPr>
          <w:rFonts w:ascii="Arial" w:hAnsi="Arial" w:cs="Arial"/>
          <w:b/>
          <w:color w:val="1F497D" w:themeColor="text2"/>
          <w:sz w:val="20"/>
          <w:szCs w:val="20"/>
        </w:rPr>
        <w:t>la situazio</w:t>
      </w:r>
      <w:r w:rsidR="00FF45A0" w:rsidRPr="00FF45A0">
        <w:rPr>
          <w:rFonts w:ascii="Arial" w:hAnsi="Arial" w:cs="Arial"/>
          <w:b/>
          <w:color w:val="1F497D" w:themeColor="text2"/>
          <w:sz w:val="20"/>
          <w:szCs w:val="20"/>
        </w:rPr>
        <w:t>ne in Svizzera più in dettaglio</w:t>
      </w:r>
    </w:p>
    <w:p w:rsidR="00FF45A0" w:rsidRDefault="00FF45A0" w:rsidP="00594ADA">
      <w:pPr>
        <w:autoSpaceDE w:val="0"/>
        <w:autoSpaceDN w:val="0"/>
        <w:adjustRightInd w:val="0"/>
        <w:spacing w:line="276" w:lineRule="auto"/>
        <w:jc w:val="both"/>
        <w:rPr>
          <w:rFonts w:ascii="Arial" w:hAnsi="Arial" w:cs="Arial"/>
          <w:sz w:val="20"/>
          <w:szCs w:val="20"/>
        </w:rPr>
      </w:pPr>
      <w:r>
        <w:rPr>
          <w:rFonts w:ascii="Arial" w:hAnsi="Arial" w:cs="Arial"/>
          <w:sz w:val="20"/>
          <w:szCs w:val="20"/>
        </w:rPr>
        <w:t>Viene ora considerata la situazione del signor X:</w:t>
      </w:r>
      <w:r w:rsidR="00594ADA" w:rsidRPr="00594ADA">
        <w:rPr>
          <w:rFonts w:ascii="Arial" w:hAnsi="Arial" w:cs="Arial"/>
          <w:sz w:val="20"/>
          <w:szCs w:val="20"/>
        </w:rPr>
        <w:t xml:space="preserve"> una persona fisica, </w:t>
      </w:r>
      <w:r>
        <w:rPr>
          <w:rFonts w:ascii="Arial" w:hAnsi="Arial" w:cs="Arial"/>
          <w:sz w:val="20"/>
          <w:szCs w:val="20"/>
        </w:rPr>
        <w:t>che svolge un</w:t>
      </w:r>
      <w:r w:rsidR="00112DBF">
        <w:rPr>
          <w:rFonts w:ascii="Arial" w:hAnsi="Arial" w:cs="Arial"/>
          <w:sz w:val="20"/>
          <w:szCs w:val="20"/>
        </w:rPr>
        <w:t>’</w:t>
      </w:r>
      <w:r>
        <w:rPr>
          <w:rFonts w:ascii="Arial" w:hAnsi="Arial" w:cs="Arial"/>
          <w:sz w:val="20"/>
          <w:szCs w:val="20"/>
        </w:rPr>
        <w:t>attività lucrativa dipendente presso la X SA, di cui ne è anche la proprietaria (azionista unico)</w:t>
      </w:r>
      <w:r w:rsidRPr="00FF45A0">
        <w:rPr>
          <w:rFonts w:ascii="Arial" w:hAnsi="Arial" w:cs="Arial"/>
          <w:b/>
          <w:color w:val="1F497D" w:themeColor="text2"/>
          <w:sz w:val="20"/>
          <w:szCs w:val="20"/>
        </w:rPr>
        <w:t>[3]</w:t>
      </w:r>
      <w:r>
        <w:rPr>
          <w:rFonts w:ascii="Arial" w:hAnsi="Arial" w:cs="Arial"/>
          <w:sz w:val="20"/>
          <w:szCs w:val="20"/>
        </w:rPr>
        <w:t>. La X SA</w:t>
      </w:r>
      <w:r w:rsidR="00594ADA" w:rsidRPr="00594ADA">
        <w:rPr>
          <w:rFonts w:ascii="Arial" w:hAnsi="Arial" w:cs="Arial"/>
          <w:sz w:val="20"/>
          <w:szCs w:val="20"/>
        </w:rPr>
        <w:t xml:space="preserve"> consegue un utile prima delle imposte (e prima di decidere lo stipendio del dipendente-proprietario) di 500</w:t>
      </w:r>
      <w:r w:rsidR="00112DBF">
        <w:rPr>
          <w:rFonts w:ascii="Arial" w:hAnsi="Arial" w:cs="Arial"/>
          <w:sz w:val="20"/>
          <w:szCs w:val="20"/>
        </w:rPr>
        <w:t>’</w:t>
      </w:r>
      <w:r w:rsidR="00594ADA" w:rsidRPr="00594ADA">
        <w:rPr>
          <w:rFonts w:ascii="Arial" w:hAnsi="Arial" w:cs="Arial"/>
          <w:sz w:val="20"/>
          <w:szCs w:val="20"/>
        </w:rPr>
        <w:t>000</w:t>
      </w:r>
      <w:r>
        <w:rPr>
          <w:rFonts w:ascii="Arial" w:hAnsi="Arial" w:cs="Arial"/>
          <w:sz w:val="20"/>
          <w:szCs w:val="20"/>
        </w:rPr>
        <w:t xml:space="preserve"> franchi</w:t>
      </w:r>
      <w:r w:rsidR="00594ADA" w:rsidRPr="00594ADA">
        <w:rPr>
          <w:rFonts w:ascii="Arial" w:hAnsi="Arial" w:cs="Arial"/>
          <w:sz w:val="20"/>
          <w:szCs w:val="20"/>
        </w:rPr>
        <w:t xml:space="preserve">. Una parte di questo utile viene distribuito sotto forma di salario, mentre il resto viene elargito sotto forma di dividendo al </w:t>
      </w:r>
      <w:r>
        <w:rPr>
          <w:rFonts w:ascii="Arial" w:hAnsi="Arial" w:cs="Arial"/>
          <w:sz w:val="20"/>
          <w:szCs w:val="20"/>
        </w:rPr>
        <w:t>signor X</w:t>
      </w:r>
      <w:r w:rsidR="00594ADA" w:rsidRPr="00594ADA">
        <w:rPr>
          <w:rFonts w:ascii="Arial" w:hAnsi="Arial" w:cs="Arial"/>
          <w:sz w:val="20"/>
          <w:szCs w:val="20"/>
        </w:rPr>
        <w:t xml:space="preserve">. </w:t>
      </w:r>
      <w:r>
        <w:rPr>
          <w:rFonts w:ascii="Arial" w:hAnsi="Arial" w:cs="Arial"/>
          <w:sz w:val="20"/>
          <w:szCs w:val="20"/>
        </w:rPr>
        <w:t>Vengono presentante due varianti, entrambe senza l</w:t>
      </w:r>
      <w:r w:rsidR="00112DBF">
        <w:rPr>
          <w:rFonts w:ascii="Arial" w:hAnsi="Arial" w:cs="Arial"/>
          <w:sz w:val="20"/>
          <w:szCs w:val="20"/>
        </w:rPr>
        <w:t>’</w:t>
      </w:r>
      <w:r>
        <w:rPr>
          <w:rFonts w:ascii="Arial" w:hAnsi="Arial" w:cs="Arial"/>
          <w:sz w:val="20"/>
          <w:szCs w:val="20"/>
        </w:rPr>
        <w:t>imposizione parziale del dividendo:</w:t>
      </w:r>
    </w:p>
    <w:p w:rsidR="00FF45A0" w:rsidRDefault="00FF45A0" w:rsidP="00594ADA">
      <w:pPr>
        <w:autoSpaceDE w:val="0"/>
        <w:autoSpaceDN w:val="0"/>
        <w:adjustRightInd w:val="0"/>
        <w:spacing w:line="276" w:lineRule="auto"/>
        <w:jc w:val="both"/>
        <w:rPr>
          <w:rFonts w:ascii="Arial" w:hAnsi="Arial" w:cs="Arial"/>
          <w:sz w:val="20"/>
          <w:szCs w:val="20"/>
        </w:rPr>
      </w:pPr>
    </w:p>
    <w:p w:rsidR="00FF45A0" w:rsidRDefault="00FF45A0" w:rsidP="00FF45A0">
      <w:pPr>
        <w:pStyle w:val="Paragrafoelenco"/>
        <w:numPr>
          <w:ilvl w:val="0"/>
          <w:numId w:val="28"/>
        </w:numPr>
        <w:autoSpaceDE w:val="0"/>
        <w:autoSpaceDN w:val="0"/>
        <w:adjustRightInd w:val="0"/>
        <w:spacing w:line="276" w:lineRule="auto"/>
        <w:ind w:left="284" w:hanging="284"/>
        <w:jc w:val="both"/>
        <w:rPr>
          <w:rFonts w:ascii="Arial" w:hAnsi="Arial" w:cs="Arial"/>
          <w:sz w:val="20"/>
          <w:szCs w:val="20"/>
        </w:rPr>
      </w:pPr>
      <w:r>
        <w:rPr>
          <w:rFonts w:ascii="Arial" w:hAnsi="Arial" w:cs="Arial"/>
          <w:sz w:val="20"/>
          <w:szCs w:val="20"/>
        </w:rPr>
        <w:t xml:space="preserve">la prima con uno stipendio di </w:t>
      </w:r>
      <w:r w:rsidR="00594ADA" w:rsidRPr="00FF45A0">
        <w:rPr>
          <w:rFonts w:ascii="Arial" w:hAnsi="Arial" w:cs="Arial"/>
          <w:sz w:val="20"/>
          <w:szCs w:val="20"/>
        </w:rPr>
        <w:t>50</w:t>
      </w:r>
      <w:r w:rsidR="00112DBF">
        <w:rPr>
          <w:rFonts w:ascii="Arial" w:hAnsi="Arial" w:cs="Arial"/>
          <w:sz w:val="20"/>
          <w:szCs w:val="20"/>
        </w:rPr>
        <w:t>’</w:t>
      </w:r>
      <w:r w:rsidR="00594ADA" w:rsidRPr="00FF45A0">
        <w:rPr>
          <w:rFonts w:ascii="Arial" w:hAnsi="Arial" w:cs="Arial"/>
          <w:sz w:val="20"/>
          <w:szCs w:val="20"/>
        </w:rPr>
        <w:t>000</w:t>
      </w:r>
      <w:r>
        <w:rPr>
          <w:rFonts w:ascii="Arial" w:hAnsi="Arial" w:cs="Arial"/>
          <w:sz w:val="20"/>
          <w:szCs w:val="20"/>
        </w:rPr>
        <w:t xml:space="preserve"> franchi,</w:t>
      </w:r>
      <w:r w:rsidR="00594ADA" w:rsidRPr="00FF45A0">
        <w:rPr>
          <w:rFonts w:ascii="Arial" w:hAnsi="Arial" w:cs="Arial"/>
          <w:sz w:val="20"/>
          <w:szCs w:val="20"/>
        </w:rPr>
        <w:t xml:space="preserve"> e</w:t>
      </w:r>
    </w:p>
    <w:p w:rsidR="00594ADA" w:rsidRPr="00FF45A0" w:rsidRDefault="00FF45A0" w:rsidP="00FF45A0">
      <w:pPr>
        <w:pStyle w:val="Paragrafoelenco"/>
        <w:numPr>
          <w:ilvl w:val="0"/>
          <w:numId w:val="28"/>
        </w:numPr>
        <w:autoSpaceDE w:val="0"/>
        <w:autoSpaceDN w:val="0"/>
        <w:adjustRightInd w:val="0"/>
        <w:spacing w:line="276" w:lineRule="auto"/>
        <w:ind w:left="284" w:hanging="284"/>
        <w:jc w:val="both"/>
        <w:rPr>
          <w:rFonts w:ascii="Arial" w:hAnsi="Arial" w:cs="Arial"/>
          <w:sz w:val="20"/>
          <w:szCs w:val="20"/>
        </w:rPr>
      </w:pPr>
      <w:r>
        <w:rPr>
          <w:rFonts w:ascii="Arial" w:hAnsi="Arial" w:cs="Arial"/>
          <w:sz w:val="20"/>
          <w:szCs w:val="20"/>
        </w:rPr>
        <w:t xml:space="preserve">la seconda </w:t>
      </w:r>
      <w:r w:rsidR="00594ADA" w:rsidRPr="00FF45A0">
        <w:rPr>
          <w:rFonts w:ascii="Arial" w:hAnsi="Arial" w:cs="Arial"/>
          <w:sz w:val="20"/>
          <w:szCs w:val="20"/>
        </w:rPr>
        <w:t>con uno stipendio di 450</w:t>
      </w:r>
      <w:r w:rsidR="00112DBF">
        <w:rPr>
          <w:rFonts w:ascii="Arial" w:hAnsi="Arial" w:cs="Arial"/>
          <w:sz w:val="20"/>
          <w:szCs w:val="20"/>
        </w:rPr>
        <w:t>’</w:t>
      </w:r>
      <w:r w:rsidR="00594ADA" w:rsidRPr="00FF45A0">
        <w:rPr>
          <w:rFonts w:ascii="Arial" w:hAnsi="Arial" w:cs="Arial"/>
          <w:sz w:val="20"/>
          <w:szCs w:val="20"/>
        </w:rPr>
        <w:t>000</w:t>
      </w:r>
      <w:r>
        <w:rPr>
          <w:rFonts w:ascii="Arial" w:hAnsi="Arial" w:cs="Arial"/>
          <w:sz w:val="20"/>
          <w:szCs w:val="20"/>
        </w:rPr>
        <w:t xml:space="preserve"> franchi</w:t>
      </w:r>
      <w:r w:rsidR="00594ADA" w:rsidRPr="00FF45A0">
        <w:rPr>
          <w:rFonts w:ascii="Arial" w:hAnsi="Arial" w:cs="Arial"/>
          <w:sz w:val="20"/>
          <w:szCs w:val="20"/>
        </w:rPr>
        <w:t>.</w:t>
      </w:r>
    </w:p>
    <w:p w:rsidR="0064616A" w:rsidRPr="0064616A" w:rsidRDefault="0064616A" w:rsidP="0064616A">
      <w:pPr>
        <w:autoSpaceDE w:val="0"/>
        <w:autoSpaceDN w:val="0"/>
        <w:adjustRightInd w:val="0"/>
        <w:spacing w:line="276" w:lineRule="auto"/>
        <w:jc w:val="both"/>
        <w:rPr>
          <w:rFonts w:ascii="Arial" w:hAnsi="Arial" w:cs="Arial"/>
          <w:sz w:val="20"/>
          <w:szCs w:val="20"/>
        </w:rPr>
      </w:pPr>
    </w:p>
    <w:p w:rsidR="0064616A" w:rsidRDefault="00DB2A33" w:rsidP="0064616A">
      <w:pPr>
        <w:autoSpaceDE w:val="0"/>
        <w:autoSpaceDN w:val="0"/>
        <w:adjustRightInd w:val="0"/>
        <w:spacing w:line="276" w:lineRule="auto"/>
        <w:jc w:val="both"/>
        <w:rPr>
          <w:rFonts w:ascii="Arial" w:hAnsi="Arial" w:cs="Arial"/>
          <w:sz w:val="20"/>
          <w:szCs w:val="20"/>
        </w:rPr>
      </w:pPr>
      <w:r w:rsidRPr="006C4EFD">
        <w:rPr>
          <w:rFonts w:ascii="Arial" w:hAnsi="Arial" w:cs="Arial"/>
          <w:noProof/>
          <w:sz w:val="22"/>
          <w:szCs w:val="22"/>
          <w:lang w:val="it-CH" w:eastAsia="it-CH"/>
        </w:rPr>
        <w:drawing>
          <wp:inline distT="0" distB="0" distL="0" distR="0" wp14:anchorId="251E1938" wp14:editId="0EBA500A">
            <wp:extent cx="2786380" cy="1560830"/>
            <wp:effectExtent l="0" t="0" r="0" b="127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6380" cy="1560830"/>
                    </a:xfrm>
                    <a:prstGeom prst="rect">
                      <a:avLst/>
                    </a:prstGeom>
                    <a:noFill/>
                  </pic:spPr>
                </pic:pic>
              </a:graphicData>
            </a:graphic>
          </wp:inline>
        </w:drawing>
      </w:r>
      <w:r>
        <w:rPr>
          <w:rFonts w:ascii="Arial" w:hAnsi="Arial" w:cs="Arial"/>
          <w:sz w:val="22"/>
          <w:szCs w:val="22"/>
        </w:rPr>
        <w:t xml:space="preserve">   </w:t>
      </w:r>
      <w:r w:rsidRPr="006C4EFD">
        <w:rPr>
          <w:rFonts w:ascii="Arial" w:hAnsi="Arial" w:cs="Arial"/>
          <w:noProof/>
          <w:sz w:val="22"/>
          <w:szCs w:val="22"/>
          <w:lang w:val="it-CH" w:eastAsia="it-CH"/>
        </w:rPr>
        <w:drawing>
          <wp:inline distT="0" distB="0" distL="0" distR="0" wp14:anchorId="1C9D492E" wp14:editId="590D305E">
            <wp:extent cx="2804160" cy="156654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4160" cy="1566545"/>
                    </a:xfrm>
                    <a:prstGeom prst="rect">
                      <a:avLst/>
                    </a:prstGeom>
                    <a:noFill/>
                  </pic:spPr>
                </pic:pic>
              </a:graphicData>
            </a:graphic>
          </wp:inline>
        </w:drawing>
      </w:r>
    </w:p>
    <w:p w:rsidR="0064616A" w:rsidRDefault="00DB2A33" w:rsidP="0064616A">
      <w:pPr>
        <w:autoSpaceDE w:val="0"/>
        <w:autoSpaceDN w:val="0"/>
        <w:adjustRightInd w:val="0"/>
        <w:spacing w:line="276" w:lineRule="auto"/>
        <w:jc w:val="both"/>
        <w:rPr>
          <w:rFonts w:ascii="Arial" w:hAnsi="Arial" w:cs="Arial"/>
          <w:sz w:val="20"/>
          <w:szCs w:val="20"/>
        </w:rPr>
      </w:pPr>
      <w:r w:rsidRPr="006C4EFD">
        <w:rPr>
          <w:rFonts w:ascii="Arial" w:hAnsi="Arial" w:cs="Arial"/>
          <w:noProof/>
          <w:sz w:val="22"/>
          <w:szCs w:val="22"/>
          <w:lang w:val="it-CH" w:eastAsia="it-CH"/>
        </w:rPr>
        <w:lastRenderedPageBreak/>
        <w:drawing>
          <wp:inline distT="0" distB="0" distL="0" distR="0" wp14:anchorId="6A056B00" wp14:editId="6CE6CB92">
            <wp:extent cx="2786380" cy="2316480"/>
            <wp:effectExtent l="0" t="0" r="0" b="762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6380" cy="2316480"/>
                    </a:xfrm>
                    <a:prstGeom prst="rect">
                      <a:avLst/>
                    </a:prstGeom>
                    <a:noFill/>
                  </pic:spPr>
                </pic:pic>
              </a:graphicData>
            </a:graphic>
          </wp:inline>
        </w:drawing>
      </w:r>
      <w:r w:rsidR="0064616A">
        <w:rPr>
          <w:rFonts w:ascii="Arial" w:hAnsi="Arial" w:cs="Arial"/>
          <w:sz w:val="20"/>
          <w:szCs w:val="20"/>
        </w:rPr>
        <w:t xml:space="preserve">   </w:t>
      </w:r>
      <w:r w:rsidRPr="006C4EFD">
        <w:rPr>
          <w:rFonts w:ascii="Arial" w:hAnsi="Arial" w:cs="Arial"/>
          <w:noProof/>
          <w:sz w:val="22"/>
          <w:szCs w:val="22"/>
          <w:lang w:val="it-CH" w:eastAsia="it-CH"/>
        </w:rPr>
        <w:drawing>
          <wp:inline distT="0" distB="0" distL="0" distR="0" wp14:anchorId="6D1C8172" wp14:editId="799ED158">
            <wp:extent cx="2786380" cy="2316480"/>
            <wp:effectExtent l="0" t="0" r="0" b="762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6380" cy="2316480"/>
                    </a:xfrm>
                    <a:prstGeom prst="rect">
                      <a:avLst/>
                    </a:prstGeom>
                    <a:noFill/>
                  </pic:spPr>
                </pic:pic>
              </a:graphicData>
            </a:graphic>
          </wp:inline>
        </w:drawing>
      </w:r>
    </w:p>
    <w:p w:rsidR="0064616A" w:rsidRDefault="00DB2A33" w:rsidP="0064616A">
      <w:pPr>
        <w:autoSpaceDE w:val="0"/>
        <w:autoSpaceDN w:val="0"/>
        <w:adjustRightInd w:val="0"/>
        <w:spacing w:line="276" w:lineRule="auto"/>
        <w:jc w:val="both"/>
        <w:rPr>
          <w:rFonts w:ascii="Arial" w:hAnsi="Arial" w:cs="Arial"/>
          <w:sz w:val="20"/>
          <w:szCs w:val="20"/>
        </w:rPr>
      </w:pPr>
      <w:r w:rsidRPr="006C4EFD">
        <w:rPr>
          <w:rFonts w:ascii="Arial" w:hAnsi="Arial" w:cs="Arial"/>
          <w:noProof/>
          <w:sz w:val="22"/>
          <w:szCs w:val="22"/>
          <w:lang w:val="it-CH" w:eastAsia="it-CH"/>
        </w:rPr>
        <w:drawing>
          <wp:inline distT="0" distB="0" distL="0" distR="0" wp14:anchorId="5CD22291" wp14:editId="0484E96C">
            <wp:extent cx="2822575" cy="67056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2575" cy="670560"/>
                    </a:xfrm>
                    <a:prstGeom prst="rect">
                      <a:avLst/>
                    </a:prstGeom>
                    <a:noFill/>
                  </pic:spPr>
                </pic:pic>
              </a:graphicData>
            </a:graphic>
          </wp:inline>
        </w:drawing>
      </w:r>
      <w:r>
        <w:rPr>
          <w:rFonts w:ascii="Arial" w:hAnsi="Arial" w:cs="Arial"/>
          <w:sz w:val="22"/>
          <w:szCs w:val="22"/>
        </w:rPr>
        <w:t xml:space="preserve">   </w:t>
      </w:r>
      <w:r w:rsidRPr="006C4EFD">
        <w:rPr>
          <w:rFonts w:ascii="Arial" w:hAnsi="Arial" w:cs="Arial"/>
          <w:noProof/>
          <w:sz w:val="22"/>
          <w:szCs w:val="22"/>
          <w:lang w:val="it-CH" w:eastAsia="it-CH"/>
        </w:rPr>
        <w:drawing>
          <wp:inline distT="0" distB="0" distL="0" distR="0" wp14:anchorId="79FB986A" wp14:editId="441325F3">
            <wp:extent cx="2840990" cy="67056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0990" cy="670560"/>
                    </a:xfrm>
                    <a:prstGeom prst="rect">
                      <a:avLst/>
                    </a:prstGeom>
                    <a:noFill/>
                  </pic:spPr>
                </pic:pic>
              </a:graphicData>
            </a:graphic>
          </wp:inline>
        </w:drawing>
      </w:r>
    </w:p>
    <w:p w:rsidR="00EC693C" w:rsidRDefault="00EC693C" w:rsidP="00594ADA">
      <w:pPr>
        <w:autoSpaceDE w:val="0"/>
        <w:autoSpaceDN w:val="0"/>
        <w:adjustRightInd w:val="0"/>
        <w:spacing w:line="276" w:lineRule="auto"/>
        <w:jc w:val="both"/>
        <w:rPr>
          <w:rFonts w:ascii="Arial" w:hAnsi="Arial" w:cs="Arial"/>
          <w:sz w:val="20"/>
          <w:szCs w:val="20"/>
        </w:rPr>
      </w:pPr>
    </w:p>
    <w:p w:rsidR="0064616A" w:rsidRDefault="00594ADA" w:rsidP="00594ADA">
      <w:pPr>
        <w:autoSpaceDE w:val="0"/>
        <w:autoSpaceDN w:val="0"/>
        <w:adjustRightInd w:val="0"/>
        <w:spacing w:line="276" w:lineRule="auto"/>
        <w:jc w:val="both"/>
        <w:rPr>
          <w:rFonts w:ascii="Arial" w:hAnsi="Arial" w:cs="Arial"/>
          <w:sz w:val="20"/>
          <w:szCs w:val="20"/>
        </w:rPr>
      </w:pPr>
      <w:r w:rsidRPr="00594ADA">
        <w:rPr>
          <w:rFonts w:ascii="Arial" w:hAnsi="Arial" w:cs="Arial"/>
          <w:sz w:val="20"/>
          <w:szCs w:val="20"/>
        </w:rPr>
        <w:t xml:space="preserve">In questo primo esempio, senza attenuazione della doppia imposizione economica, </w:t>
      </w:r>
      <w:r w:rsidR="0064616A">
        <w:rPr>
          <w:rFonts w:ascii="Arial" w:hAnsi="Arial" w:cs="Arial"/>
          <w:sz w:val="20"/>
          <w:szCs w:val="20"/>
        </w:rPr>
        <w:t>il signor X</w:t>
      </w:r>
      <w:r w:rsidRPr="00594ADA">
        <w:rPr>
          <w:rFonts w:ascii="Arial" w:hAnsi="Arial" w:cs="Arial"/>
          <w:sz w:val="20"/>
          <w:szCs w:val="20"/>
        </w:rPr>
        <w:t xml:space="preserve"> trae vantaggio nel darsi un salario elevato. </w:t>
      </w:r>
      <w:r w:rsidR="0064616A">
        <w:rPr>
          <w:rFonts w:ascii="Arial" w:hAnsi="Arial" w:cs="Arial"/>
          <w:sz w:val="20"/>
          <w:szCs w:val="20"/>
        </w:rPr>
        <w:t>Nella prima variante, c</w:t>
      </w:r>
      <w:r w:rsidRPr="00594ADA">
        <w:rPr>
          <w:rFonts w:ascii="Arial" w:hAnsi="Arial" w:cs="Arial"/>
          <w:sz w:val="20"/>
          <w:szCs w:val="20"/>
        </w:rPr>
        <w:t>on un salario di 450</w:t>
      </w:r>
      <w:r w:rsidR="00112DBF">
        <w:rPr>
          <w:rFonts w:ascii="Arial" w:hAnsi="Arial" w:cs="Arial"/>
          <w:sz w:val="20"/>
          <w:szCs w:val="20"/>
        </w:rPr>
        <w:t>’</w:t>
      </w:r>
      <w:r w:rsidRPr="00594ADA">
        <w:rPr>
          <w:rFonts w:ascii="Arial" w:hAnsi="Arial" w:cs="Arial"/>
          <w:sz w:val="20"/>
          <w:szCs w:val="20"/>
        </w:rPr>
        <w:t>000</w:t>
      </w:r>
      <w:r w:rsidR="0064616A">
        <w:rPr>
          <w:rFonts w:ascii="Arial" w:hAnsi="Arial" w:cs="Arial"/>
          <w:sz w:val="20"/>
          <w:szCs w:val="20"/>
        </w:rPr>
        <w:t xml:space="preserve"> franchi,</w:t>
      </w:r>
      <w:r w:rsidRPr="00594ADA">
        <w:rPr>
          <w:rFonts w:ascii="Arial" w:hAnsi="Arial" w:cs="Arial"/>
          <w:sz w:val="20"/>
          <w:szCs w:val="20"/>
        </w:rPr>
        <w:t xml:space="preserve"> infatti, il totale delle imposte pagate (a due livelli, società e persona fisica), e degli oneri sociali ammonta a 221</w:t>
      </w:r>
      <w:r w:rsidR="00112DBF">
        <w:rPr>
          <w:rFonts w:ascii="Arial" w:hAnsi="Arial" w:cs="Arial"/>
          <w:sz w:val="20"/>
          <w:szCs w:val="20"/>
        </w:rPr>
        <w:t>’</w:t>
      </w:r>
      <w:r w:rsidRPr="00594ADA">
        <w:rPr>
          <w:rFonts w:ascii="Arial" w:hAnsi="Arial" w:cs="Arial"/>
          <w:sz w:val="20"/>
          <w:szCs w:val="20"/>
        </w:rPr>
        <w:t>346</w:t>
      </w:r>
      <w:r w:rsidR="0064616A">
        <w:rPr>
          <w:rFonts w:ascii="Arial" w:hAnsi="Arial" w:cs="Arial"/>
          <w:sz w:val="20"/>
          <w:szCs w:val="20"/>
        </w:rPr>
        <w:t xml:space="preserve"> franchi</w:t>
      </w:r>
      <w:r w:rsidRPr="00594ADA">
        <w:rPr>
          <w:rFonts w:ascii="Arial" w:hAnsi="Arial" w:cs="Arial"/>
          <w:sz w:val="20"/>
          <w:szCs w:val="20"/>
        </w:rPr>
        <w:t xml:space="preserve"> e il reddito disponibile (cioè l</w:t>
      </w:r>
      <w:r w:rsidR="00112DBF">
        <w:rPr>
          <w:rFonts w:ascii="Arial" w:hAnsi="Arial" w:cs="Arial"/>
          <w:sz w:val="20"/>
          <w:szCs w:val="20"/>
        </w:rPr>
        <w:t>’</w:t>
      </w:r>
      <w:r w:rsidRPr="00594ADA">
        <w:rPr>
          <w:rFonts w:ascii="Arial" w:hAnsi="Arial" w:cs="Arial"/>
          <w:sz w:val="20"/>
          <w:szCs w:val="20"/>
        </w:rPr>
        <w:t xml:space="preserve">importo che alla fine rimane </w:t>
      </w:r>
      <w:r w:rsidR="0064616A">
        <w:rPr>
          <w:rFonts w:ascii="Arial" w:hAnsi="Arial" w:cs="Arial"/>
          <w:sz w:val="20"/>
          <w:szCs w:val="20"/>
        </w:rPr>
        <w:t xml:space="preserve">effettivamente </w:t>
      </w:r>
      <w:r w:rsidRPr="00594ADA">
        <w:rPr>
          <w:rFonts w:ascii="Arial" w:hAnsi="Arial" w:cs="Arial"/>
          <w:sz w:val="20"/>
          <w:szCs w:val="20"/>
        </w:rPr>
        <w:t>nelle sue tasche) è di 278</w:t>
      </w:r>
      <w:r w:rsidR="00112DBF">
        <w:rPr>
          <w:rFonts w:ascii="Arial" w:hAnsi="Arial" w:cs="Arial"/>
          <w:sz w:val="20"/>
          <w:szCs w:val="20"/>
        </w:rPr>
        <w:t>’</w:t>
      </w:r>
      <w:r w:rsidRPr="00594ADA">
        <w:rPr>
          <w:rFonts w:ascii="Arial" w:hAnsi="Arial" w:cs="Arial"/>
          <w:sz w:val="20"/>
          <w:szCs w:val="20"/>
        </w:rPr>
        <w:t>654</w:t>
      </w:r>
      <w:r w:rsidR="0064616A">
        <w:rPr>
          <w:rFonts w:ascii="Arial" w:hAnsi="Arial" w:cs="Arial"/>
          <w:sz w:val="20"/>
          <w:szCs w:val="20"/>
        </w:rPr>
        <w:t xml:space="preserve"> franchi</w:t>
      </w:r>
      <w:r w:rsidRPr="00594ADA">
        <w:rPr>
          <w:rFonts w:ascii="Arial" w:hAnsi="Arial" w:cs="Arial"/>
          <w:sz w:val="20"/>
          <w:szCs w:val="20"/>
        </w:rPr>
        <w:t>.</w:t>
      </w:r>
    </w:p>
    <w:p w:rsidR="0064616A" w:rsidRDefault="0064616A" w:rsidP="00594ADA">
      <w:pPr>
        <w:autoSpaceDE w:val="0"/>
        <w:autoSpaceDN w:val="0"/>
        <w:adjustRightInd w:val="0"/>
        <w:spacing w:line="276" w:lineRule="auto"/>
        <w:jc w:val="both"/>
        <w:rPr>
          <w:rFonts w:ascii="Arial" w:hAnsi="Arial" w:cs="Arial"/>
          <w:sz w:val="20"/>
          <w:szCs w:val="20"/>
        </w:rPr>
      </w:pPr>
    </w:p>
    <w:p w:rsidR="00594ADA" w:rsidRPr="00594ADA" w:rsidRDefault="00594ADA" w:rsidP="00594ADA">
      <w:pPr>
        <w:autoSpaceDE w:val="0"/>
        <w:autoSpaceDN w:val="0"/>
        <w:adjustRightInd w:val="0"/>
        <w:spacing w:line="276" w:lineRule="auto"/>
        <w:jc w:val="both"/>
        <w:rPr>
          <w:rFonts w:ascii="Arial" w:hAnsi="Arial" w:cs="Arial"/>
          <w:sz w:val="20"/>
          <w:szCs w:val="20"/>
        </w:rPr>
      </w:pPr>
      <w:r w:rsidRPr="00594ADA">
        <w:rPr>
          <w:rFonts w:ascii="Arial" w:hAnsi="Arial" w:cs="Arial"/>
          <w:sz w:val="20"/>
          <w:szCs w:val="20"/>
        </w:rPr>
        <w:t xml:space="preserve">Nel caso in cui, </w:t>
      </w:r>
      <w:r w:rsidR="0064616A">
        <w:rPr>
          <w:rFonts w:ascii="Arial" w:hAnsi="Arial" w:cs="Arial"/>
          <w:sz w:val="20"/>
          <w:szCs w:val="20"/>
        </w:rPr>
        <w:t xml:space="preserve">con la </w:t>
      </w:r>
      <w:r w:rsidR="00C47A91">
        <w:rPr>
          <w:rFonts w:ascii="Arial" w:hAnsi="Arial" w:cs="Arial"/>
          <w:sz w:val="20"/>
          <w:szCs w:val="20"/>
        </w:rPr>
        <w:t xml:space="preserve">prima </w:t>
      </w:r>
      <w:r w:rsidR="0064616A">
        <w:rPr>
          <w:rFonts w:ascii="Arial" w:hAnsi="Arial" w:cs="Arial"/>
          <w:sz w:val="20"/>
          <w:szCs w:val="20"/>
        </w:rPr>
        <w:t>variante</w:t>
      </w:r>
      <w:r w:rsidRPr="00594ADA">
        <w:rPr>
          <w:rFonts w:ascii="Arial" w:hAnsi="Arial" w:cs="Arial"/>
          <w:sz w:val="20"/>
          <w:szCs w:val="20"/>
        </w:rPr>
        <w:t>, sceglie</w:t>
      </w:r>
      <w:r w:rsidR="0064616A">
        <w:rPr>
          <w:rFonts w:ascii="Arial" w:hAnsi="Arial" w:cs="Arial"/>
          <w:sz w:val="20"/>
          <w:szCs w:val="20"/>
        </w:rPr>
        <w:t>sse di elargirsi un salario di</w:t>
      </w:r>
      <w:r w:rsidRPr="00594ADA">
        <w:rPr>
          <w:rFonts w:ascii="Arial" w:hAnsi="Arial" w:cs="Arial"/>
          <w:sz w:val="20"/>
          <w:szCs w:val="20"/>
        </w:rPr>
        <w:t xml:space="preserve"> 50</w:t>
      </w:r>
      <w:r w:rsidR="00112DBF">
        <w:rPr>
          <w:rFonts w:ascii="Arial" w:hAnsi="Arial" w:cs="Arial"/>
          <w:sz w:val="20"/>
          <w:szCs w:val="20"/>
        </w:rPr>
        <w:t>’</w:t>
      </w:r>
      <w:r w:rsidRPr="00594ADA">
        <w:rPr>
          <w:rFonts w:ascii="Arial" w:hAnsi="Arial" w:cs="Arial"/>
          <w:sz w:val="20"/>
          <w:szCs w:val="20"/>
        </w:rPr>
        <w:t>000</w:t>
      </w:r>
      <w:r w:rsidR="0064616A">
        <w:rPr>
          <w:rFonts w:ascii="Arial" w:hAnsi="Arial" w:cs="Arial"/>
          <w:sz w:val="20"/>
          <w:szCs w:val="20"/>
        </w:rPr>
        <w:t xml:space="preserve"> franchi</w:t>
      </w:r>
      <w:r w:rsidRPr="00594ADA">
        <w:rPr>
          <w:rFonts w:ascii="Arial" w:hAnsi="Arial" w:cs="Arial"/>
          <w:sz w:val="20"/>
          <w:szCs w:val="20"/>
        </w:rPr>
        <w:t xml:space="preserve">, il totale degli oneri </w:t>
      </w:r>
      <w:r w:rsidR="0064616A">
        <w:rPr>
          <w:rFonts w:ascii="Arial" w:hAnsi="Arial" w:cs="Arial"/>
          <w:sz w:val="20"/>
          <w:szCs w:val="20"/>
        </w:rPr>
        <w:t xml:space="preserve">a suo carico </w:t>
      </w:r>
      <w:r w:rsidRPr="00594ADA">
        <w:rPr>
          <w:rFonts w:ascii="Arial" w:hAnsi="Arial" w:cs="Arial"/>
          <w:sz w:val="20"/>
          <w:szCs w:val="20"/>
        </w:rPr>
        <w:t>ammonterebbe</w:t>
      </w:r>
      <w:r w:rsidR="0064616A">
        <w:rPr>
          <w:rFonts w:ascii="Arial" w:hAnsi="Arial" w:cs="Arial"/>
          <w:sz w:val="20"/>
          <w:szCs w:val="20"/>
        </w:rPr>
        <w:t xml:space="preserve">ro a </w:t>
      </w:r>
      <w:r w:rsidRPr="00594ADA">
        <w:rPr>
          <w:rFonts w:ascii="Arial" w:hAnsi="Arial" w:cs="Arial"/>
          <w:sz w:val="20"/>
          <w:szCs w:val="20"/>
        </w:rPr>
        <w:t>242</w:t>
      </w:r>
      <w:r w:rsidR="00112DBF">
        <w:rPr>
          <w:rFonts w:ascii="Arial" w:hAnsi="Arial" w:cs="Arial"/>
          <w:sz w:val="20"/>
          <w:szCs w:val="20"/>
        </w:rPr>
        <w:t>’</w:t>
      </w:r>
      <w:r w:rsidRPr="00594ADA">
        <w:rPr>
          <w:rFonts w:ascii="Arial" w:hAnsi="Arial" w:cs="Arial"/>
          <w:sz w:val="20"/>
          <w:szCs w:val="20"/>
        </w:rPr>
        <w:t>351</w:t>
      </w:r>
      <w:r w:rsidR="0064616A">
        <w:rPr>
          <w:rFonts w:ascii="Arial" w:hAnsi="Arial" w:cs="Arial"/>
          <w:sz w:val="20"/>
          <w:szCs w:val="20"/>
        </w:rPr>
        <w:t xml:space="preserve"> franchi</w:t>
      </w:r>
      <w:r w:rsidRPr="00594ADA">
        <w:rPr>
          <w:rFonts w:ascii="Arial" w:hAnsi="Arial" w:cs="Arial"/>
          <w:sz w:val="20"/>
          <w:szCs w:val="20"/>
        </w:rPr>
        <w:t xml:space="preserve"> e il suo reddito disponibile sarebbe di</w:t>
      </w:r>
      <w:r w:rsidR="0064616A">
        <w:rPr>
          <w:rFonts w:ascii="Arial" w:hAnsi="Arial" w:cs="Arial"/>
          <w:sz w:val="20"/>
          <w:szCs w:val="20"/>
        </w:rPr>
        <w:t xml:space="preserve"> </w:t>
      </w:r>
      <w:r w:rsidRPr="00594ADA">
        <w:rPr>
          <w:rFonts w:ascii="Arial" w:hAnsi="Arial" w:cs="Arial"/>
          <w:sz w:val="20"/>
          <w:szCs w:val="20"/>
        </w:rPr>
        <w:t>257</w:t>
      </w:r>
      <w:r w:rsidR="00112DBF">
        <w:rPr>
          <w:rFonts w:ascii="Arial" w:hAnsi="Arial" w:cs="Arial"/>
          <w:sz w:val="20"/>
          <w:szCs w:val="20"/>
        </w:rPr>
        <w:t>’</w:t>
      </w:r>
      <w:r w:rsidRPr="00594ADA">
        <w:rPr>
          <w:rFonts w:ascii="Arial" w:hAnsi="Arial" w:cs="Arial"/>
          <w:sz w:val="20"/>
          <w:szCs w:val="20"/>
        </w:rPr>
        <w:t>649</w:t>
      </w:r>
      <w:r w:rsidR="0064616A">
        <w:rPr>
          <w:rFonts w:ascii="Arial" w:hAnsi="Arial" w:cs="Arial"/>
          <w:sz w:val="20"/>
          <w:szCs w:val="20"/>
        </w:rPr>
        <w:t xml:space="preserve"> franchi</w:t>
      </w:r>
      <w:r w:rsidRPr="00594ADA">
        <w:rPr>
          <w:rFonts w:ascii="Arial" w:hAnsi="Arial" w:cs="Arial"/>
          <w:sz w:val="20"/>
          <w:szCs w:val="20"/>
        </w:rPr>
        <w:t>.</w:t>
      </w:r>
    </w:p>
    <w:p w:rsidR="00594ADA" w:rsidRPr="00594ADA" w:rsidRDefault="00594ADA" w:rsidP="00594ADA">
      <w:pPr>
        <w:autoSpaceDE w:val="0"/>
        <w:autoSpaceDN w:val="0"/>
        <w:adjustRightInd w:val="0"/>
        <w:spacing w:line="276" w:lineRule="auto"/>
        <w:jc w:val="both"/>
        <w:rPr>
          <w:rFonts w:ascii="Arial" w:hAnsi="Arial" w:cs="Arial"/>
          <w:sz w:val="20"/>
          <w:szCs w:val="20"/>
        </w:rPr>
      </w:pPr>
    </w:p>
    <w:p w:rsidR="00594ADA" w:rsidRPr="00594ADA" w:rsidRDefault="0064616A" w:rsidP="00594ADA">
      <w:pPr>
        <w:autoSpaceDE w:val="0"/>
        <w:autoSpaceDN w:val="0"/>
        <w:adjustRightInd w:val="0"/>
        <w:spacing w:line="276" w:lineRule="auto"/>
        <w:jc w:val="both"/>
        <w:rPr>
          <w:rFonts w:ascii="Arial" w:hAnsi="Arial" w:cs="Arial"/>
          <w:sz w:val="20"/>
          <w:szCs w:val="20"/>
        </w:rPr>
      </w:pPr>
      <w:r>
        <w:rPr>
          <w:rFonts w:ascii="Arial" w:hAnsi="Arial" w:cs="Arial"/>
          <w:sz w:val="20"/>
          <w:szCs w:val="20"/>
        </w:rPr>
        <w:t>Dalle due varianti presentate ne consegue che, s</w:t>
      </w:r>
      <w:r w:rsidR="00594ADA" w:rsidRPr="00594ADA">
        <w:rPr>
          <w:rFonts w:ascii="Arial" w:hAnsi="Arial" w:cs="Arial"/>
          <w:sz w:val="20"/>
          <w:szCs w:val="20"/>
        </w:rPr>
        <w:t xml:space="preserve">enza </w:t>
      </w:r>
      <w:r>
        <w:rPr>
          <w:rFonts w:ascii="Arial" w:hAnsi="Arial" w:cs="Arial"/>
          <w:sz w:val="20"/>
          <w:szCs w:val="20"/>
        </w:rPr>
        <w:t>l</w:t>
      </w:r>
      <w:r w:rsidR="00112DBF">
        <w:rPr>
          <w:rFonts w:ascii="Arial" w:hAnsi="Arial" w:cs="Arial"/>
          <w:sz w:val="20"/>
          <w:szCs w:val="20"/>
        </w:rPr>
        <w:t>’</w:t>
      </w:r>
      <w:r w:rsidR="00594ADA" w:rsidRPr="00594ADA">
        <w:rPr>
          <w:rFonts w:ascii="Arial" w:hAnsi="Arial" w:cs="Arial"/>
          <w:sz w:val="20"/>
          <w:szCs w:val="20"/>
        </w:rPr>
        <w:t>attenuazione della doppia imposizione</w:t>
      </w:r>
      <w:r>
        <w:rPr>
          <w:rFonts w:ascii="Arial" w:hAnsi="Arial" w:cs="Arial"/>
          <w:sz w:val="20"/>
          <w:szCs w:val="20"/>
        </w:rPr>
        <w:t>,</w:t>
      </w:r>
      <w:r w:rsidR="00594ADA" w:rsidRPr="00594ADA">
        <w:rPr>
          <w:rFonts w:ascii="Arial" w:hAnsi="Arial" w:cs="Arial"/>
          <w:sz w:val="20"/>
          <w:szCs w:val="20"/>
        </w:rPr>
        <w:t xml:space="preserve"> </w:t>
      </w:r>
      <w:r>
        <w:rPr>
          <w:rFonts w:ascii="Arial" w:hAnsi="Arial" w:cs="Arial"/>
          <w:sz w:val="20"/>
          <w:szCs w:val="20"/>
        </w:rPr>
        <w:t>il signor X</w:t>
      </w:r>
      <w:r w:rsidR="00594ADA" w:rsidRPr="00594ADA">
        <w:rPr>
          <w:rFonts w:ascii="Arial" w:hAnsi="Arial" w:cs="Arial"/>
          <w:sz w:val="20"/>
          <w:szCs w:val="20"/>
        </w:rPr>
        <w:t xml:space="preserve"> avrebbe tutto l</w:t>
      </w:r>
      <w:r w:rsidR="00112DBF">
        <w:rPr>
          <w:rFonts w:ascii="Arial" w:hAnsi="Arial" w:cs="Arial"/>
          <w:sz w:val="20"/>
          <w:szCs w:val="20"/>
        </w:rPr>
        <w:t>’</w:t>
      </w:r>
      <w:r w:rsidR="00594ADA" w:rsidRPr="00594ADA">
        <w:rPr>
          <w:rFonts w:ascii="Arial" w:hAnsi="Arial" w:cs="Arial"/>
          <w:sz w:val="20"/>
          <w:szCs w:val="20"/>
        </w:rPr>
        <w:t>interesse a distribuirsi un salario più elevato possibile. La differenza può anche essere importante. Nel caso in questione optare per un salario di 50</w:t>
      </w:r>
      <w:r w:rsidR="00112DBF">
        <w:rPr>
          <w:rFonts w:ascii="Arial" w:hAnsi="Arial" w:cs="Arial"/>
          <w:sz w:val="20"/>
          <w:szCs w:val="20"/>
        </w:rPr>
        <w:t>’</w:t>
      </w:r>
      <w:r w:rsidR="00594ADA" w:rsidRPr="00594ADA">
        <w:rPr>
          <w:rFonts w:ascii="Arial" w:hAnsi="Arial" w:cs="Arial"/>
          <w:sz w:val="20"/>
          <w:szCs w:val="20"/>
        </w:rPr>
        <w:t>000</w:t>
      </w:r>
      <w:r>
        <w:rPr>
          <w:rFonts w:ascii="Arial" w:hAnsi="Arial" w:cs="Arial"/>
          <w:sz w:val="20"/>
          <w:szCs w:val="20"/>
        </w:rPr>
        <w:t xml:space="preserve"> franchi</w:t>
      </w:r>
      <w:r w:rsidR="00594ADA" w:rsidRPr="00594ADA">
        <w:rPr>
          <w:rFonts w:ascii="Arial" w:hAnsi="Arial" w:cs="Arial"/>
          <w:sz w:val="20"/>
          <w:szCs w:val="20"/>
        </w:rPr>
        <w:t xml:space="preserve"> o di 450</w:t>
      </w:r>
      <w:r w:rsidR="00112DBF">
        <w:rPr>
          <w:rFonts w:ascii="Arial" w:hAnsi="Arial" w:cs="Arial"/>
          <w:sz w:val="20"/>
          <w:szCs w:val="20"/>
        </w:rPr>
        <w:t>’</w:t>
      </w:r>
      <w:r w:rsidR="00594ADA" w:rsidRPr="00594ADA">
        <w:rPr>
          <w:rFonts w:ascii="Arial" w:hAnsi="Arial" w:cs="Arial"/>
          <w:sz w:val="20"/>
          <w:szCs w:val="20"/>
        </w:rPr>
        <w:t>000</w:t>
      </w:r>
      <w:r>
        <w:rPr>
          <w:rFonts w:ascii="Arial" w:hAnsi="Arial" w:cs="Arial"/>
          <w:sz w:val="20"/>
          <w:szCs w:val="20"/>
        </w:rPr>
        <w:t xml:space="preserve"> franchi</w:t>
      </w:r>
      <w:r w:rsidR="00594ADA" w:rsidRPr="00594ADA">
        <w:rPr>
          <w:rFonts w:ascii="Arial" w:hAnsi="Arial" w:cs="Arial"/>
          <w:sz w:val="20"/>
          <w:szCs w:val="20"/>
        </w:rPr>
        <w:t xml:space="preserve"> può comp</w:t>
      </w:r>
      <w:r>
        <w:rPr>
          <w:rFonts w:ascii="Arial" w:hAnsi="Arial" w:cs="Arial"/>
          <w:sz w:val="20"/>
          <w:szCs w:val="20"/>
        </w:rPr>
        <w:t xml:space="preserve">ortare una differenza di oltre </w:t>
      </w:r>
      <w:r w:rsidR="00594ADA" w:rsidRPr="00594ADA">
        <w:rPr>
          <w:rFonts w:ascii="Arial" w:hAnsi="Arial" w:cs="Arial"/>
          <w:sz w:val="20"/>
          <w:szCs w:val="20"/>
        </w:rPr>
        <w:t>20</w:t>
      </w:r>
      <w:r w:rsidR="00112DBF">
        <w:rPr>
          <w:rFonts w:ascii="Arial" w:hAnsi="Arial" w:cs="Arial"/>
          <w:sz w:val="20"/>
          <w:szCs w:val="20"/>
        </w:rPr>
        <w:t>’</w:t>
      </w:r>
      <w:r w:rsidR="00594ADA" w:rsidRPr="00594ADA">
        <w:rPr>
          <w:rFonts w:ascii="Arial" w:hAnsi="Arial" w:cs="Arial"/>
          <w:sz w:val="20"/>
          <w:szCs w:val="20"/>
        </w:rPr>
        <w:t>000</w:t>
      </w:r>
      <w:r>
        <w:rPr>
          <w:rFonts w:ascii="Arial" w:hAnsi="Arial" w:cs="Arial"/>
          <w:sz w:val="20"/>
          <w:szCs w:val="20"/>
        </w:rPr>
        <w:t xml:space="preserve"> franchi</w:t>
      </w:r>
      <w:r w:rsidR="00594ADA" w:rsidRPr="00594ADA">
        <w:rPr>
          <w:rFonts w:ascii="Arial" w:hAnsi="Arial" w:cs="Arial"/>
          <w:sz w:val="20"/>
          <w:szCs w:val="20"/>
        </w:rPr>
        <w:t xml:space="preserve"> del reddito disponibile.</w:t>
      </w:r>
    </w:p>
    <w:p w:rsidR="00594ADA" w:rsidRPr="00594ADA" w:rsidRDefault="00594ADA" w:rsidP="00594ADA">
      <w:pPr>
        <w:autoSpaceDE w:val="0"/>
        <w:autoSpaceDN w:val="0"/>
        <w:adjustRightInd w:val="0"/>
        <w:spacing w:line="276" w:lineRule="auto"/>
        <w:jc w:val="both"/>
        <w:rPr>
          <w:rFonts w:ascii="Arial" w:hAnsi="Arial" w:cs="Arial"/>
          <w:sz w:val="20"/>
          <w:szCs w:val="20"/>
        </w:rPr>
      </w:pPr>
    </w:p>
    <w:p w:rsidR="00594ADA" w:rsidRDefault="00594ADA" w:rsidP="00594ADA">
      <w:pPr>
        <w:autoSpaceDE w:val="0"/>
        <w:autoSpaceDN w:val="0"/>
        <w:adjustRightInd w:val="0"/>
        <w:spacing w:line="276" w:lineRule="auto"/>
        <w:jc w:val="both"/>
        <w:rPr>
          <w:rFonts w:ascii="Arial" w:hAnsi="Arial" w:cs="Arial"/>
          <w:sz w:val="20"/>
          <w:szCs w:val="20"/>
        </w:rPr>
      </w:pPr>
      <w:r w:rsidRPr="00594ADA">
        <w:rPr>
          <w:rFonts w:ascii="Arial" w:hAnsi="Arial" w:cs="Arial"/>
          <w:sz w:val="20"/>
          <w:szCs w:val="20"/>
        </w:rPr>
        <w:t>Valutiamo ora la stessa fattispecie ma con l</w:t>
      </w:r>
      <w:r w:rsidR="00112DBF">
        <w:rPr>
          <w:rFonts w:ascii="Arial" w:hAnsi="Arial" w:cs="Arial"/>
          <w:sz w:val="20"/>
          <w:szCs w:val="20"/>
        </w:rPr>
        <w:t>’</w:t>
      </w:r>
      <w:r w:rsidRPr="00594ADA">
        <w:rPr>
          <w:rFonts w:ascii="Arial" w:hAnsi="Arial" w:cs="Arial"/>
          <w:sz w:val="20"/>
          <w:szCs w:val="20"/>
        </w:rPr>
        <w:t>attenuazione della doppia impos</w:t>
      </w:r>
      <w:r w:rsidR="0064616A">
        <w:rPr>
          <w:rFonts w:ascii="Arial" w:hAnsi="Arial" w:cs="Arial"/>
          <w:sz w:val="20"/>
          <w:szCs w:val="20"/>
        </w:rPr>
        <w:t>izione economica sui dividendi, introdotta con la Riforma II dell</w:t>
      </w:r>
      <w:r w:rsidR="00112DBF">
        <w:rPr>
          <w:rFonts w:ascii="Arial" w:hAnsi="Arial" w:cs="Arial"/>
          <w:sz w:val="20"/>
          <w:szCs w:val="20"/>
        </w:rPr>
        <w:t>’</w:t>
      </w:r>
      <w:r w:rsidR="0064616A">
        <w:rPr>
          <w:rFonts w:ascii="Arial" w:hAnsi="Arial" w:cs="Arial"/>
          <w:sz w:val="20"/>
          <w:szCs w:val="20"/>
        </w:rPr>
        <w:t>imposizione delle imprese.</w:t>
      </w:r>
    </w:p>
    <w:p w:rsidR="0064616A" w:rsidRDefault="0064616A" w:rsidP="00594ADA">
      <w:pPr>
        <w:autoSpaceDE w:val="0"/>
        <w:autoSpaceDN w:val="0"/>
        <w:adjustRightInd w:val="0"/>
        <w:spacing w:line="276" w:lineRule="auto"/>
        <w:jc w:val="both"/>
        <w:rPr>
          <w:rFonts w:ascii="Arial" w:hAnsi="Arial" w:cs="Arial"/>
          <w:sz w:val="20"/>
          <w:szCs w:val="20"/>
        </w:rPr>
      </w:pPr>
    </w:p>
    <w:p w:rsidR="0064616A" w:rsidRDefault="0064616A" w:rsidP="0064616A">
      <w:pPr>
        <w:autoSpaceDE w:val="0"/>
        <w:autoSpaceDN w:val="0"/>
        <w:adjustRightInd w:val="0"/>
        <w:spacing w:line="276" w:lineRule="auto"/>
        <w:jc w:val="both"/>
        <w:rPr>
          <w:rFonts w:ascii="Arial" w:hAnsi="Arial" w:cs="Arial"/>
          <w:sz w:val="20"/>
          <w:szCs w:val="20"/>
        </w:rPr>
      </w:pPr>
      <w:r w:rsidRPr="006C4EFD">
        <w:rPr>
          <w:rFonts w:ascii="Arial" w:hAnsi="Arial" w:cs="Arial"/>
          <w:noProof/>
          <w:sz w:val="22"/>
          <w:szCs w:val="22"/>
          <w:lang w:val="it-CH" w:eastAsia="it-CH"/>
        </w:rPr>
        <w:drawing>
          <wp:inline distT="0" distB="0" distL="0" distR="0" wp14:anchorId="7127ED8B" wp14:editId="23D0D859">
            <wp:extent cx="2816860" cy="1572895"/>
            <wp:effectExtent l="0" t="0" r="2540" b="825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6860" cy="1572895"/>
                    </a:xfrm>
                    <a:prstGeom prst="rect">
                      <a:avLst/>
                    </a:prstGeom>
                    <a:noFill/>
                  </pic:spPr>
                </pic:pic>
              </a:graphicData>
            </a:graphic>
          </wp:inline>
        </w:drawing>
      </w:r>
      <w:r>
        <w:rPr>
          <w:rFonts w:ascii="Arial" w:hAnsi="Arial" w:cs="Arial"/>
          <w:sz w:val="22"/>
          <w:szCs w:val="22"/>
        </w:rPr>
        <w:t xml:space="preserve">   </w:t>
      </w:r>
      <w:r w:rsidRPr="006C4EFD">
        <w:rPr>
          <w:rFonts w:ascii="Arial" w:hAnsi="Arial" w:cs="Arial"/>
          <w:noProof/>
          <w:sz w:val="22"/>
          <w:szCs w:val="22"/>
          <w:lang w:val="it-CH" w:eastAsia="it-CH"/>
        </w:rPr>
        <w:drawing>
          <wp:inline distT="0" distB="0" distL="0" distR="0" wp14:anchorId="1E08828F" wp14:editId="47857294">
            <wp:extent cx="2816860" cy="1579245"/>
            <wp:effectExtent l="0" t="0" r="2540" b="190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16860" cy="1579245"/>
                    </a:xfrm>
                    <a:prstGeom prst="rect">
                      <a:avLst/>
                    </a:prstGeom>
                    <a:noFill/>
                  </pic:spPr>
                </pic:pic>
              </a:graphicData>
            </a:graphic>
          </wp:inline>
        </w:drawing>
      </w:r>
    </w:p>
    <w:p w:rsidR="0064616A" w:rsidRDefault="0064616A" w:rsidP="0064616A">
      <w:pPr>
        <w:autoSpaceDE w:val="0"/>
        <w:autoSpaceDN w:val="0"/>
        <w:adjustRightInd w:val="0"/>
        <w:spacing w:line="276" w:lineRule="auto"/>
        <w:jc w:val="both"/>
        <w:rPr>
          <w:rFonts w:ascii="Arial" w:hAnsi="Arial" w:cs="Arial"/>
          <w:sz w:val="20"/>
          <w:szCs w:val="20"/>
        </w:rPr>
      </w:pPr>
      <w:r w:rsidRPr="006C4EFD">
        <w:rPr>
          <w:rFonts w:ascii="Arial" w:hAnsi="Arial" w:cs="Arial"/>
          <w:noProof/>
          <w:sz w:val="22"/>
          <w:szCs w:val="22"/>
          <w:lang w:val="it-CH" w:eastAsia="it-CH"/>
        </w:rPr>
        <w:lastRenderedPageBreak/>
        <w:drawing>
          <wp:inline distT="0" distB="0" distL="0" distR="0" wp14:anchorId="65896E4E" wp14:editId="64599EAB">
            <wp:extent cx="2822575" cy="234696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22575" cy="2346960"/>
                    </a:xfrm>
                    <a:prstGeom prst="rect">
                      <a:avLst/>
                    </a:prstGeom>
                    <a:noFill/>
                  </pic:spPr>
                </pic:pic>
              </a:graphicData>
            </a:graphic>
          </wp:inline>
        </w:drawing>
      </w:r>
      <w:r>
        <w:rPr>
          <w:rFonts w:ascii="Arial" w:hAnsi="Arial" w:cs="Arial"/>
          <w:sz w:val="22"/>
          <w:szCs w:val="22"/>
        </w:rPr>
        <w:t xml:space="preserve">   </w:t>
      </w:r>
      <w:r w:rsidRPr="006C4EFD">
        <w:rPr>
          <w:rFonts w:ascii="Arial" w:hAnsi="Arial" w:cs="Arial"/>
          <w:noProof/>
          <w:sz w:val="22"/>
          <w:szCs w:val="22"/>
          <w:lang w:val="it-CH" w:eastAsia="it-CH"/>
        </w:rPr>
        <w:drawing>
          <wp:inline distT="0" distB="0" distL="0" distR="0" wp14:anchorId="5D28FB62" wp14:editId="0840C2B6">
            <wp:extent cx="2828925" cy="2353310"/>
            <wp:effectExtent l="0" t="0" r="9525" b="889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28925" cy="2353310"/>
                    </a:xfrm>
                    <a:prstGeom prst="rect">
                      <a:avLst/>
                    </a:prstGeom>
                    <a:noFill/>
                  </pic:spPr>
                </pic:pic>
              </a:graphicData>
            </a:graphic>
          </wp:inline>
        </w:drawing>
      </w:r>
    </w:p>
    <w:p w:rsidR="0064616A" w:rsidRPr="006C4EFD" w:rsidRDefault="0064616A" w:rsidP="0064616A">
      <w:pPr>
        <w:autoSpaceDE w:val="0"/>
        <w:autoSpaceDN w:val="0"/>
        <w:adjustRightInd w:val="0"/>
        <w:spacing w:line="276" w:lineRule="auto"/>
        <w:jc w:val="both"/>
        <w:rPr>
          <w:rFonts w:ascii="Arial" w:hAnsi="Arial" w:cs="Arial"/>
          <w:sz w:val="22"/>
          <w:szCs w:val="22"/>
        </w:rPr>
      </w:pPr>
      <w:r w:rsidRPr="006C4EFD">
        <w:rPr>
          <w:rFonts w:ascii="Arial" w:hAnsi="Arial" w:cs="Arial"/>
          <w:noProof/>
          <w:sz w:val="22"/>
          <w:szCs w:val="22"/>
          <w:lang w:val="it-CH" w:eastAsia="it-CH"/>
        </w:rPr>
        <w:drawing>
          <wp:inline distT="0" distB="0" distL="0" distR="0" wp14:anchorId="377A6701" wp14:editId="6DCE759D">
            <wp:extent cx="2798445" cy="664210"/>
            <wp:effectExtent l="0" t="0" r="1905" b="254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8445" cy="664210"/>
                    </a:xfrm>
                    <a:prstGeom prst="rect">
                      <a:avLst/>
                    </a:prstGeom>
                    <a:noFill/>
                  </pic:spPr>
                </pic:pic>
              </a:graphicData>
            </a:graphic>
          </wp:inline>
        </w:drawing>
      </w:r>
      <w:r>
        <w:rPr>
          <w:rFonts w:ascii="Arial" w:hAnsi="Arial" w:cs="Arial"/>
          <w:sz w:val="22"/>
          <w:szCs w:val="22"/>
        </w:rPr>
        <w:t xml:space="preserve">   </w:t>
      </w:r>
      <w:r w:rsidRPr="006C4EFD">
        <w:rPr>
          <w:rFonts w:ascii="Arial" w:hAnsi="Arial" w:cs="Arial"/>
          <w:noProof/>
          <w:sz w:val="22"/>
          <w:szCs w:val="22"/>
          <w:lang w:val="it-CH" w:eastAsia="it-CH"/>
        </w:rPr>
        <w:drawing>
          <wp:inline distT="0" distB="0" distL="0" distR="0" wp14:anchorId="24830997" wp14:editId="52139B94">
            <wp:extent cx="2859405" cy="676910"/>
            <wp:effectExtent l="0" t="0" r="0" b="889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9405" cy="676910"/>
                    </a:xfrm>
                    <a:prstGeom prst="rect">
                      <a:avLst/>
                    </a:prstGeom>
                    <a:noFill/>
                  </pic:spPr>
                </pic:pic>
              </a:graphicData>
            </a:graphic>
          </wp:inline>
        </w:drawing>
      </w:r>
    </w:p>
    <w:p w:rsidR="0064616A" w:rsidRPr="00594ADA" w:rsidRDefault="0064616A" w:rsidP="00594ADA">
      <w:pPr>
        <w:autoSpaceDE w:val="0"/>
        <w:autoSpaceDN w:val="0"/>
        <w:adjustRightInd w:val="0"/>
        <w:spacing w:line="276" w:lineRule="auto"/>
        <w:jc w:val="both"/>
        <w:rPr>
          <w:rFonts w:ascii="Arial" w:hAnsi="Arial" w:cs="Arial"/>
          <w:sz w:val="20"/>
          <w:szCs w:val="20"/>
        </w:rPr>
      </w:pPr>
    </w:p>
    <w:p w:rsidR="0064616A" w:rsidRDefault="00594ADA" w:rsidP="00594ADA">
      <w:pPr>
        <w:autoSpaceDE w:val="0"/>
        <w:autoSpaceDN w:val="0"/>
        <w:adjustRightInd w:val="0"/>
        <w:spacing w:line="276" w:lineRule="auto"/>
        <w:jc w:val="both"/>
        <w:rPr>
          <w:rFonts w:ascii="Arial" w:hAnsi="Arial" w:cs="Arial"/>
          <w:sz w:val="20"/>
          <w:szCs w:val="20"/>
        </w:rPr>
      </w:pPr>
      <w:r w:rsidRPr="00594ADA">
        <w:rPr>
          <w:rFonts w:ascii="Arial" w:hAnsi="Arial" w:cs="Arial"/>
          <w:sz w:val="20"/>
          <w:szCs w:val="20"/>
        </w:rPr>
        <w:t>La situazione si presente in modo diametralmente opposto. La prima constatazione è che</w:t>
      </w:r>
      <w:r w:rsidR="0064616A">
        <w:rPr>
          <w:rFonts w:ascii="Arial" w:hAnsi="Arial" w:cs="Arial"/>
          <w:sz w:val="20"/>
          <w:szCs w:val="20"/>
        </w:rPr>
        <w:t xml:space="preserve"> (e non poteva che essere così)</w:t>
      </w:r>
      <w:r w:rsidRPr="00594ADA">
        <w:rPr>
          <w:rFonts w:ascii="Arial" w:hAnsi="Arial" w:cs="Arial"/>
          <w:sz w:val="20"/>
          <w:szCs w:val="20"/>
        </w:rPr>
        <w:t xml:space="preserve"> la situazione risulta più favorevole al </w:t>
      </w:r>
      <w:r w:rsidR="0064616A">
        <w:rPr>
          <w:rFonts w:ascii="Arial" w:hAnsi="Arial" w:cs="Arial"/>
          <w:sz w:val="20"/>
          <w:szCs w:val="20"/>
        </w:rPr>
        <w:t>signor X</w:t>
      </w:r>
      <w:r w:rsidRPr="00594ADA">
        <w:rPr>
          <w:rFonts w:ascii="Arial" w:hAnsi="Arial" w:cs="Arial"/>
          <w:sz w:val="20"/>
          <w:szCs w:val="20"/>
        </w:rPr>
        <w:t xml:space="preserve"> sia che questo si attribuisca uno stipendio di 50</w:t>
      </w:r>
      <w:r w:rsidR="00112DBF">
        <w:rPr>
          <w:rFonts w:ascii="Arial" w:hAnsi="Arial" w:cs="Arial"/>
          <w:sz w:val="20"/>
          <w:szCs w:val="20"/>
        </w:rPr>
        <w:t>’</w:t>
      </w:r>
      <w:r w:rsidRPr="00594ADA">
        <w:rPr>
          <w:rFonts w:ascii="Arial" w:hAnsi="Arial" w:cs="Arial"/>
          <w:sz w:val="20"/>
          <w:szCs w:val="20"/>
        </w:rPr>
        <w:t>000</w:t>
      </w:r>
      <w:r w:rsidR="0064616A">
        <w:rPr>
          <w:rFonts w:ascii="Arial" w:hAnsi="Arial" w:cs="Arial"/>
          <w:sz w:val="20"/>
          <w:szCs w:val="20"/>
        </w:rPr>
        <w:t xml:space="preserve"> franchi</w:t>
      </w:r>
      <w:r w:rsidRPr="00594ADA">
        <w:rPr>
          <w:rFonts w:ascii="Arial" w:hAnsi="Arial" w:cs="Arial"/>
          <w:sz w:val="20"/>
          <w:szCs w:val="20"/>
        </w:rPr>
        <w:t xml:space="preserve"> che di 450</w:t>
      </w:r>
      <w:r w:rsidR="00112DBF">
        <w:rPr>
          <w:rFonts w:ascii="Arial" w:hAnsi="Arial" w:cs="Arial"/>
          <w:sz w:val="20"/>
          <w:szCs w:val="20"/>
        </w:rPr>
        <w:t>’</w:t>
      </w:r>
      <w:r w:rsidR="0064616A">
        <w:rPr>
          <w:rFonts w:ascii="Arial" w:hAnsi="Arial" w:cs="Arial"/>
          <w:sz w:val="20"/>
          <w:szCs w:val="20"/>
        </w:rPr>
        <w:t>000 franchi.</w:t>
      </w:r>
    </w:p>
    <w:p w:rsidR="0064616A" w:rsidRDefault="0064616A" w:rsidP="00594ADA">
      <w:pPr>
        <w:autoSpaceDE w:val="0"/>
        <w:autoSpaceDN w:val="0"/>
        <w:adjustRightInd w:val="0"/>
        <w:spacing w:line="276" w:lineRule="auto"/>
        <w:jc w:val="both"/>
        <w:rPr>
          <w:rFonts w:ascii="Arial" w:hAnsi="Arial" w:cs="Arial"/>
          <w:sz w:val="20"/>
          <w:szCs w:val="20"/>
        </w:rPr>
      </w:pPr>
    </w:p>
    <w:p w:rsidR="00594ADA" w:rsidRDefault="00594ADA" w:rsidP="00594ADA">
      <w:pPr>
        <w:autoSpaceDE w:val="0"/>
        <w:autoSpaceDN w:val="0"/>
        <w:adjustRightInd w:val="0"/>
        <w:spacing w:line="276" w:lineRule="auto"/>
        <w:jc w:val="both"/>
        <w:rPr>
          <w:rFonts w:ascii="Arial" w:hAnsi="Arial" w:cs="Arial"/>
          <w:sz w:val="20"/>
          <w:szCs w:val="20"/>
        </w:rPr>
      </w:pPr>
      <w:r w:rsidRPr="00594ADA">
        <w:rPr>
          <w:rFonts w:ascii="Arial" w:hAnsi="Arial" w:cs="Arial"/>
          <w:sz w:val="20"/>
          <w:szCs w:val="20"/>
        </w:rPr>
        <w:t>La seconda</w:t>
      </w:r>
      <w:r w:rsidR="0064616A">
        <w:rPr>
          <w:rFonts w:ascii="Arial" w:hAnsi="Arial" w:cs="Arial"/>
          <w:sz w:val="20"/>
          <w:szCs w:val="20"/>
        </w:rPr>
        <w:t xml:space="preserve"> constatazione</w:t>
      </w:r>
      <w:r w:rsidRPr="00594ADA">
        <w:rPr>
          <w:rFonts w:ascii="Arial" w:hAnsi="Arial" w:cs="Arial"/>
          <w:sz w:val="20"/>
          <w:szCs w:val="20"/>
        </w:rPr>
        <w:t>, e più importante, è che con l</w:t>
      </w:r>
      <w:r w:rsidR="00112DBF">
        <w:rPr>
          <w:rFonts w:ascii="Arial" w:hAnsi="Arial" w:cs="Arial"/>
          <w:sz w:val="20"/>
          <w:szCs w:val="20"/>
        </w:rPr>
        <w:t>’</w:t>
      </w:r>
      <w:r w:rsidRPr="00594ADA">
        <w:rPr>
          <w:rFonts w:ascii="Arial" w:hAnsi="Arial" w:cs="Arial"/>
          <w:sz w:val="20"/>
          <w:szCs w:val="20"/>
        </w:rPr>
        <w:t>attenuazione della doppia imposizione è diventato più conveniente elargirsi un dividendo elevato rispetto ad un salario elevato. In effetti con uno stipendio di 50</w:t>
      </w:r>
      <w:r w:rsidR="00112DBF">
        <w:rPr>
          <w:rFonts w:ascii="Arial" w:hAnsi="Arial" w:cs="Arial"/>
          <w:sz w:val="20"/>
          <w:szCs w:val="20"/>
        </w:rPr>
        <w:t>’</w:t>
      </w:r>
      <w:r w:rsidRPr="00594ADA">
        <w:rPr>
          <w:rFonts w:ascii="Arial" w:hAnsi="Arial" w:cs="Arial"/>
          <w:sz w:val="20"/>
          <w:szCs w:val="20"/>
        </w:rPr>
        <w:t>000</w:t>
      </w:r>
      <w:r w:rsidR="0064616A">
        <w:rPr>
          <w:rFonts w:ascii="Arial" w:hAnsi="Arial" w:cs="Arial"/>
          <w:sz w:val="20"/>
          <w:szCs w:val="20"/>
        </w:rPr>
        <w:t xml:space="preserve"> franchi</w:t>
      </w:r>
      <w:r w:rsidRPr="00594ADA">
        <w:rPr>
          <w:rFonts w:ascii="Arial" w:hAnsi="Arial" w:cs="Arial"/>
          <w:sz w:val="20"/>
          <w:szCs w:val="20"/>
        </w:rPr>
        <w:t xml:space="preserve"> il totale degli oneri (imposte a due livelli più oneri sociali) ed il reddito disponibile ammontano rispettivamente a</w:t>
      </w:r>
      <w:r w:rsidR="0064616A">
        <w:rPr>
          <w:rFonts w:ascii="Arial" w:hAnsi="Arial" w:cs="Arial"/>
          <w:sz w:val="20"/>
          <w:szCs w:val="20"/>
        </w:rPr>
        <w:t xml:space="preserve"> </w:t>
      </w:r>
      <w:r w:rsidRPr="00594ADA">
        <w:rPr>
          <w:rFonts w:ascii="Arial" w:hAnsi="Arial" w:cs="Arial"/>
          <w:sz w:val="20"/>
          <w:szCs w:val="20"/>
        </w:rPr>
        <w:t>182</w:t>
      </w:r>
      <w:r w:rsidR="00112DBF">
        <w:rPr>
          <w:rFonts w:ascii="Arial" w:hAnsi="Arial" w:cs="Arial"/>
          <w:sz w:val="20"/>
          <w:szCs w:val="20"/>
        </w:rPr>
        <w:t>’</w:t>
      </w:r>
      <w:r w:rsidRPr="00594ADA">
        <w:rPr>
          <w:rFonts w:ascii="Arial" w:hAnsi="Arial" w:cs="Arial"/>
          <w:sz w:val="20"/>
          <w:szCs w:val="20"/>
        </w:rPr>
        <w:t>944</w:t>
      </w:r>
      <w:r w:rsidR="0064616A">
        <w:rPr>
          <w:rFonts w:ascii="Arial" w:hAnsi="Arial" w:cs="Arial"/>
          <w:sz w:val="20"/>
          <w:szCs w:val="20"/>
        </w:rPr>
        <w:t xml:space="preserve"> franchi</w:t>
      </w:r>
      <w:r w:rsidRPr="00594ADA">
        <w:rPr>
          <w:rFonts w:ascii="Arial" w:hAnsi="Arial" w:cs="Arial"/>
          <w:sz w:val="20"/>
          <w:szCs w:val="20"/>
        </w:rPr>
        <w:t xml:space="preserve"> e a 317</w:t>
      </w:r>
      <w:r w:rsidR="00112DBF">
        <w:rPr>
          <w:rFonts w:ascii="Arial" w:hAnsi="Arial" w:cs="Arial"/>
          <w:sz w:val="20"/>
          <w:szCs w:val="20"/>
        </w:rPr>
        <w:t>’</w:t>
      </w:r>
      <w:r w:rsidR="0064616A">
        <w:rPr>
          <w:rFonts w:ascii="Arial" w:hAnsi="Arial" w:cs="Arial"/>
          <w:sz w:val="20"/>
          <w:szCs w:val="20"/>
        </w:rPr>
        <w:t>056 franchi.</w:t>
      </w:r>
    </w:p>
    <w:p w:rsidR="0064616A" w:rsidRPr="00594ADA" w:rsidRDefault="0064616A" w:rsidP="00594ADA">
      <w:pPr>
        <w:autoSpaceDE w:val="0"/>
        <w:autoSpaceDN w:val="0"/>
        <w:adjustRightInd w:val="0"/>
        <w:spacing w:line="276" w:lineRule="auto"/>
        <w:jc w:val="both"/>
        <w:rPr>
          <w:rFonts w:ascii="Arial" w:hAnsi="Arial" w:cs="Arial"/>
          <w:sz w:val="20"/>
          <w:szCs w:val="20"/>
        </w:rPr>
      </w:pPr>
    </w:p>
    <w:p w:rsidR="0064616A" w:rsidRDefault="0064616A" w:rsidP="00594ADA">
      <w:pPr>
        <w:autoSpaceDE w:val="0"/>
        <w:autoSpaceDN w:val="0"/>
        <w:adjustRightInd w:val="0"/>
        <w:spacing w:line="276" w:lineRule="auto"/>
        <w:jc w:val="both"/>
        <w:rPr>
          <w:rFonts w:ascii="Arial" w:hAnsi="Arial" w:cs="Arial"/>
          <w:sz w:val="20"/>
          <w:szCs w:val="20"/>
        </w:rPr>
      </w:pPr>
      <w:r>
        <w:rPr>
          <w:rFonts w:ascii="Arial" w:hAnsi="Arial" w:cs="Arial"/>
          <w:sz w:val="20"/>
          <w:szCs w:val="20"/>
        </w:rPr>
        <w:t>Per contro</w:t>
      </w:r>
      <w:r w:rsidR="00594ADA" w:rsidRPr="00594ADA">
        <w:rPr>
          <w:rFonts w:ascii="Arial" w:hAnsi="Arial" w:cs="Arial"/>
          <w:sz w:val="20"/>
          <w:szCs w:val="20"/>
        </w:rPr>
        <w:t>, con un salario di 450</w:t>
      </w:r>
      <w:r w:rsidR="00112DBF">
        <w:rPr>
          <w:rFonts w:ascii="Arial" w:hAnsi="Arial" w:cs="Arial"/>
          <w:sz w:val="20"/>
          <w:szCs w:val="20"/>
        </w:rPr>
        <w:t>’</w:t>
      </w:r>
      <w:r w:rsidR="00594ADA" w:rsidRPr="00594ADA">
        <w:rPr>
          <w:rFonts w:ascii="Arial" w:hAnsi="Arial" w:cs="Arial"/>
          <w:sz w:val="20"/>
          <w:szCs w:val="20"/>
        </w:rPr>
        <w:t>000</w:t>
      </w:r>
      <w:r>
        <w:rPr>
          <w:rFonts w:ascii="Arial" w:hAnsi="Arial" w:cs="Arial"/>
          <w:sz w:val="20"/>
          <w:szCs w:val="20"/>
        </w:rPr>
        <w:t xml:space="preserve"> franchi,</w:t>
      </w:r>
      <w:r w:rsidR="00594ADA" w:rsidRPr="00594ADA">
        <w:rPr>
          <w:rFonts w:ascii="Arial" w:hAnsi="Arial" w:cs="Arial"/>
          <w:sz w:val="20"/>
          <w:szCs w:val="20"/>
        </w:rPr>
        <w:t xml:space="preserve"> gli oneri arrivano a 219</w:t>
      </w:r>
      <w:r w:rsidR="00112DBF">
        <w:rPr>
          <w:rFonts w:ascii="Arial" w:hAnsi="Arial" w:cs="Arial"/>
          <w:sz w:val="20"/>
          <w:szCs w:val="20"/>
        </w:rPr>
        <w:t>’</w:t>
      </w:r>
      <w:r w:rsidR="00594ADA" w:rsidRPr="00594ADA">
        <w:rPr>
          <w:rFonts w:ascii="Arial" w:hAnsi="Arial" w:cs="Arial"/>
          <w:sz w:val="20"/>
          <w:szCs w:val="20"/>
        </w:rPr>
        <w:t>283</w:t>
      </w:r>
      <w:r>
        <w:rPr>
          <w:rFonts w:ascii="Arial" w:hAnsi="Arial" w:cs="Arial"/>
          <w:sz w:val="20"/>
          <w:szCs w:val="20"/>
        </w:rPr>
        <w:t xml:space="preserve"> franchi</w:t>
      </w:r>
      <w:r w:rsidR="00594ADA" w:rsidRPr="00594ADA">
        <w:rPr>
          <w:rFonts w:ascii="Arial" w:hAnsi="Arial" w:cs="Arial"/>
          <w:sz w:val="20"/>
          <w:szCs w:val="20"/>
        </w:rPr>
        <w:t xml:space="preserve"> mentre il reddito disponibile si ferma a 280</w:t>
      </w:r>
      <w:r w:rsidR="00112DBF">
        <w:rPr>
          <w:rFonts w:ascii="Arial" w:hAnsi="Arial" w:cs="Arial"/>
          <w:sz w:val="20"/>
          <w:szCs w:val="20"/>
        </w:rPr>
        <w:t>’</w:t>
      </w:r>
      <w:r w:rsidR="00594ADA" w:rsidRPr="00594ADA">
        <w:rPr>
          <w:rFonts w:ascii="Arial" w:hAnsi="Arial" w:cs="Arial"/>
          <w:sz w:val="20"/>
          <w:szCs w:val="20"/>
        </w:rPr>
        <w:t>717</w:t>
      </w:r>
      <w:r>
        <w:rPr>
          <w:rFonts w:ascii="Arial" w:hAnsi="Arial" w:cs="Arial"/>
          <w:sz w:val="20"/>
          <w:szCs w:val="20"/>
        </w:rPr>
        <w:t xml:space="preserve"> franchi</w:t>
      </w:r>
      <w:r w:rsidR="00594ADA" w:rsidRPr="00594ADA">
        <w:rPr>
          <w:rFonts w:ascii="Arial" w:hAnsi="Arial" w:cs="Arial"/>
          <w:sz w:val="20"/>
          <w:szCs w:val="20"/>
        </w:rPr>
        <w:t>.</w:t>
      </w:r>
    </w:p>
    <w:p w:rsidR="0064616A" w:rsidRDefault="0064616A" w:rsidP="00594ADA">
      <w:pPr>
        <w:autoSpaceDE w:val="0"/>
        <w:autoSpaceDN w:val="0"/>
        <w:adjustRightInd w:val="0"/>
        <w:spacing w:line="276" w:lineRule="auto"/>
        <w:jc w:val="both"/>
        <w:rPr>
          <w:rFonts w:ascii="Arial" w:hAnsi="Arial" w:cs="Arial"/>
          <w:sz w:val="20"/>
          <w:szCs w:val="20"/>
        </w:rPr>
      </w:pPr>
    </w:p>
    <w:p w:rsidR="00594ADA" w:rsidRPr="00594ADA" w:rsidRDefault="00594ADA" w:rsidP="00594ADA">
      <w:pPr>
        <w:autoSpaceDE w:val="0"/>
        <w:autoSpaceDN w:val="0"/>
        <w:adjustRightInd w:val="0"/>
        <w:spacing w:line="276" w:lineRule="auto"/>
        <w:jc w:val="both"/>
        <w:rPr>
          <w:rFonts w:ascii="Arial" w:hAnsi="Arial" w:cs="Arial"/>
          <w:sz w:val="20"/>
          <w:szCs w:val="20"/>
        </w:rPr>
      </w:pPr>
      <w:r w:rsidRPr="00594ADA">
        <w:rPr>
          <w:rFonts w:ascii="Arial" w:hAnsi="Arial" w:cs="Arial"/>
          <w:sz w:val="20"/>
          <w:szCs w:val="20"/>
        </w:rPr>
        <w:t>La terza constatazione è che per l</w:t>
      </w:r>
      <w:r w:rsidR="00112DBF">
        <w:rPr>
          <w:rFonts w:ascii="Arial" w:hAnsi="Arial" w:cs="Arial"/>
          <w:sz w:val="20"/>
          <w:szCs w:val="20"/>
        </w:rPr>
        <w:t>’</w:t>
      </w:r>
      <w:r w:rsidRPr="00594ADA">
        <w:rPr>
          <w:rFonts w:ascii="Arial" w:hAnsi="Arial" w:cs="Arial"/>
          <w:sz w:val="20"/>
          <w:szCs w:val="20"/>
        </w:rPr>
        <w:t>autorità fiscale è meno rilevante il modo in cui viene distribuito l</w:t>
      </w:r>
      <w:r w:rsidR="00112DBF">
        <w:rPr>
          <w:rFonts w:ascii="Arial" w:hAnsi="Arial" w:cs="Arial"/>
          <w:sz w:val="20"/>
          <w:szCs w:val="20"/>
        </w:rPr>
        <w:t>’</w:t>
      </w:r>
      <w:r w:rsidRPr="00594ADA">
        <w:rPr>
          <w:rFonts w:ascii="Arial" w:hAnsi="Arial" w:cs="Arial"/>
          <w:sz w:val="20"/>
          <w:szCs w:val="20"/>
        </w:rPr>
        <w:t>utile (salario elevato e dividendo basso</w:t>
      </w:r>
      <w:r w:rsidR="0064616A">
        <w:rPr>
          <w:rFonts w:ascii="Arial" w:hAnsi="Arial" w:cs="Arial"/>
          <w:sz w:val="20"/>
          <w:szCs w:val="20"/>
        </w:rPr>
        <w:t>, rispettivamente</w:t>
      </w:r>
      <w:r w:rsidRPr="00594ADA">
        <w:rPr>
          <w:rFonts w:ascii="Arial" w:hAnsi="Arial" w:cs="Arial"/>
          <w:sz w:val="20"/>
          <w:szCs w:val="20"/>
        </w:rPr>
        <w:t xml:space="preserve"> salario basso e dividendo elevato). Al contrario, per le casse di compensazione è di primaria importanza evitare che il salario sia troppo basso; infatti i contributi sociali sono dovuti sul salario determinante (salario, bonus, </w:t>
      </w:r>
      <w:r w:rsidRPr="0064616A">
        <w:rPr>
          <w:rFonts w:ascii="Arial" w:hAnsi="Arial" w:cs="Arial"/>
          <w:i/>
          <w:sz w:val="20"/>
          <w:szCs w:val="20"/>
        </w:rPr>
        <w:t>tantième</w:t>
      </w:r>
      <w:r w:rsidRPr="00594ADA">
        <w:rPr>
          <w:rFonts w:ascii="Arial" w:hAnsi="Arial" w:cs="Arial"/>
          <w:sz w:val="20"/>
          <w:szCs w:val="20"/>
        </w:rPr>
        <w:t>, ecc</w:t>
      </w:r>
      <w:r w:rsidR="0064616A">
        <w:rPr>
          <w:rFonts w:ascii="Arial" w:hAnsi="Arial" w:cs="Arial"/>
          <w:sz w:val="20"/>
          <w:szCs w:val="20"/>
        </w:rPr>
        <w:t>etera</w:t>
      </w:r>
      <w:r w:rsidRPr="00594ADA">
        <w:rPr>
          <w:rFonts w:ascii="Arial" w:hAnsi="Arial" w:cs="Arial"/>
          <w:sz w:val="20"/>
          <w:szCs w:val="20"/>
        </w:rPr>
        <w:t>), ma non sul reddito da sostanza mobiliare (dividendo). Se gli stipendi sono artificialmente troppo bassi</w:t>
      </w:r>
      <w:r w:rsidR="0064616A">
        <w:rPr>
          <w:rFonts w:ascii="Arial" w:hAnsi="Arial" w:cs="Arial"/>
          <w:sz w:val="20"/>
          <w:szCs w:val="20"/>
        </w:rPr>
        <w:t>,</w:t>
      </w:r>
      <w:r w:rsidRPr="00594ADA">
        <w:rPr>
          <w:rFonts w:ascii="Arial" w:hAnsi="Arial" w:cs="Arial"/>
          <w:sz w:val="20"/>
          <w:szCs w:val="20"/>
        </w:rPr>
        <w:t xml:space="preserve"> le casse di compensazione perdono un sub</w:t>
      </w:r>
      <w:r w:rsidR="0064616A">
        <w:rPr>
          <w:rFonts w:ascii="Arial" w:hAnsi="Arial" w:cs="Arial"/>
          <w:sz w:val="20"/>
          <w:szCs w:val="20"/>
        </w:rPr>
        <w:t>strato contributivo importante.</w:t>
      </w:r>
    </w:p>
    <w:p w:rsidR="00594ADA" w:rsidRPr="00594ADA" w:rsidRDefault="00594ADA" w:rsidP="00594ADA">
      <w:pPr>
        <w:autoSpaceDE w:val="0"/>
        <w:autoSpaceDN w:val="0"/>
        <w:adjustRightInd w:val="0"/>
        <w:spacing w:line="276" w:lineRule="auto"/>
        <w:jc w:val="both"/>
        <w:rPr>
          <w:rFonts w:ascii="Arial" w:hAnsi="Arial" w:cs="Arial"/>
          <w:sz w:val="20"/>
          <w:szCs w:val="20"/>
        </w:rPr>
      </w:pPr>
    </w:p>
    <w:p w:rsidR="00594ADA" w:rsidRPr="0064616A" w:rsidRDefault="00594ADA" w:rsidP="00594ADA">
      <w:pPr>
        <w:autoSpaceDE w:val="0"/>
        <w:autoSpaceDN w:val="0"/>
        <w:adjustRightInd w:val="0"/>
        <w:spacing w:line="276" w:lineRule="auto"/>
        <w:jc w:val="both"/>
        <w:rPr>
          <w:rFonts w:ascii="Arial" w:hAnsi="Arial" w:cs="Arial"/>
          <w:b/>
          <w:color w:val="1F497D" w:themeColor="text2"/>
          <w:sz w:val="20"/>
          <w:szCs w:val="20"/>
        </w:rPr>
      </w:pPr>
      <w:r w:rsidRPr="0064616A">
        <w:rPr>
          <w:rFonts w:ascii="Arial" w:hAnsi="Arial" w:cs="Arial"/>
          <w:b/>
          <w:color w:val="1F497D" w:themeColor="text2"/>
          <w:sz w:val="20"/>
          <w:szCs w:val="20"/>
        </w:rPr>
        <w:t>5. Salario o</w:t>
      </w:r>
      <w:r w:rsidR="005206DC">
        <w:rPr>
          <w:rFonts w:ascii="Arial" w:hAnsi="Arial" w:cs="Arial"/>
          <w:b/>
          <w:color w:val="1F497D" w:themeColor="text2"/>
          <w:sz w:val="20"/>
          <w:szCs w:val="20"/>
        </w:rPr>
        <w:t>ppure</w:t>
      </w:r>
      <w:r w:rsidRPr="0064616A">
        <w:rPr>
          <w:rFonts w:ascii="Arial" w:hAnsi="Arial" w:cs="Arial"/>
          <w:b/>
          <w:color w:val="1F497D" w:themeColor="text2"/>
          <w:sz w:val="20"/>
          <w:szCs w:val="20"/>
        </w:rPr>
        <w:t xml:space="preserve"> dividendo</w:t>
      </w:r>
      <w:r w:rsidR="0064616A" w:rsidRPr="0064616A">
        <w:rPr>
          <w:rFonts w:ascii="Arial" w:hAnsi="Arial" w:cs="Arial"/>
          <w:b/>
          <w:color w:val="1F497D" w:themeColor="text2"/>
          <w:sz w:val="20"/>
          <w:szCs w:val="20"/>
        </w:rPr>
        <w:t>?</w:t>
      </w:r>
    </w:p>
    <w:p w:rsidR="00594ADA" w:rsidRPr="00594ADA" w:rsidRDefault="00594ADA" w:rsidP="00594ADA">
      <w:pPr>
        <w:autoSpaceDE w:val="0"/>
        <w:autoSpaceDN w:val="0"/>
        <w:adjustRightInd w:val="0"/>
        <w:spacing w:line="276" w:lineRule="auto"/>
        <w:jc w:val="both"/>
        <w:rPr>
          <w:rFonts w:ascii="Arial" w:hAnsi="Arial" w:cs="Arial"/>
          <w:sz w:val="20"/>
          <w:szCs w:val="20"/>
        </w:rPr>
      </w:pPr>
      <w:r w:rsidRPr="00594ADA">
        <w:rPr>
          <w:rFonts w:ascii="Arial" w:hAnsi="Arial" w:cs="Arial"/>
          <w:sz w:val="20"/>
          <w:szCs w:val="20"/>
        </w:rPr>
        <w:t xml:space="preserve">Il quesito posto nel titolo </w:t>
      </w:r>
      <w:r w:rsidR="0064616A">
        <w:rPr>
          <w:rFonts w:ascii="Arial" w:hAnsi="Arial" w:cs="Arial"/>
          <w:sz w:val="20"/>
          <w:szCs w:val="20"/>
        </w:rPr>
        <w:t>di questo contributo</w:t>
      </w:r>
      <w:r w:rsidR="009A6D66">
        <w:rPr>
          <w:rFonts w:ascii="Arial" w:hAnsi="Arial" w:cs="Arial"/>
          <w:sz w:val="20"/>
          <w:szCs w:val="20"/>
        </w:rPr>
        <w:t xml:space="preserve"> </w:t>
      </w:r>
      <w:r w:rsidRPr="00594ADA">
        <w:rPr>
          <w:rFonts w:ascii="Arial" w:hAnsi="Arial" w:cs="Arial"/>
          <w:sz w:val="20"/>
          <w:szCs w:val="20"/>
        </w:rPr>
        <w:t>trova una risposta praticamente univoca: l</w:t>
      </w:r>
      <w:r w:rsidR="00112DBF">
        <w:rPr>
          <w:rFonts w:ascii="Arial" w:hAnsi="Arial" w:cs="Arial"/>
          <w:sz w:val="20"/>
          <w:szCs w:val="20"/>
        </w:rPr>
        <w:t>’</w:t>
      </w:r>
      <w:r w:rsidRPr="00594ADA">
        <w:rPr>
          <w:rFonts w:ascii="Arial" w:hAnsi="Arial" w:cs="Arial"/>
          <w:sz w:val="20"/>
          <w:szCs w:val="20"/>
        </w:rPr>
        <w:t>imposizione attenuata dei dividendi rende più vantaggioso distribuire l</w:t>
      </w:r>
      <w:r w:rsidR="00112DBF">
        <w:rPr>
          <w:rFonts w:ascii="Arial" w:hAnsi="Arial" w:cs="Arial"/>
          <w:sz w:val="20"/>
          <w:szCs w:val="20"/>
        </w:rPr>
        <w:t>’</w:t>
      </w:r>
      <w:r w:rsidRPr="00594ADA">
        <w:rPr>
          <w:rFonts w:ascii="Arial" w:hAnsi="Arial" w:cs="Arial"/>
          <w:sz w:val="20"/>
          <w:szCs w:val="20"/>
        </w:rPr>
        <w:t xml:space="preserve">utile come reddito da </w:t>
      </w:r>
      <w:r w:rsidR="00632AB0">
        <w:rPr>
          <w:rFonts w:ascii="Arial" w:hAnsi="Arial" w:cs="Arial"/>
          <w:sz w:val="20"/>
          <w:szCs w:val="20"/>
        </w:rPr>
        <w:t>sostanza mobiliare</w:t>
      </w:r>
      <w:r w:rsidRPr="00594ADA">
        <w:rPr>
          <w:rFonts w:ascii="Arial" w:hAnsi="Arial" w:cs="Arial"/>
          <w:sz w:val="20"/>
          <w:szCs w:val="20"/>
        </w:rPr>
        <w:t xml:space="preserve"> piuttosto che elargirsi uno stipendio elevato. Anzi, l</w:t>
      </w:r>
      <w:r w:rsidR="00112DBF">
        <w:rPr>
          <w:rFonts w:ascii="Arial" w:hAnsi="Arial" w:cs="Arial"/>
          <w:sz w:val="20"/>
          <w:szCs w:val="20"/>
        </w:rPr>
        <w:t>’</w:t>
      </w:r>
      <w:r w:rsidRPr="009A6D66">
        <w:rPr>
          <w:rFonts w:ascii="Arial" w:hAnsi="Arial" w:cs="Arial"/>
          <w:i/>
          <w:sz w:val="20"/>
          <w:szCs w:val="20"/>
        </w:rPr>
        <w:t>optimum</w:t>
      </w:r>
      <w:r w:rsidRPr="00594ADA">
        <w:rPr>
          <w:rFonts w:ascii="Arial" w:hAnsi="Arial" w:cs="Arial"/>
          <w:sz w:val="20"/>
          <w:szCs w:val="20"/>
        </w:rPr>
        <w:t>, dal punto di vista degli oneri (fiscali e sociali), sarebbe di avere u</w:t>
      </w:r>
      <w:r w:rsidR="00632AB0">
        <w:rPr>
          <w:rFonts w:ascii="Arial" w:hAnsi="Arial" w:cs="Arial"/>
          <w:sz w:val="20"/>
          <w:szCs w:val="20"/>
        </w:rPr>
        <w:t>no stipendio estremamente basso</w:t>
      </w:r>
      <w:r w:rsidRPr="00594ADA">
        <w:rPr>
          <w:rFonts w:ascii="Arial" w:hAnsi="Arial" w:cs="Arial"/>
          <w:sz w:val="20"/>
          <w:szCs w:val="20"/>
        </w:rPr>
        <w:t xml:space="preserve"> e di distribuire tutto ciò che resta alla fine dell</w:t>
      </w:r>
      <w:r w:rsidR="00112DBF">
        <w:rPr>
          <w:rFonts w:ascii="Arial" w:hAnsi="Arial" w:cs="Arial"/>
          <w:sz w:val="20"/>
          <w:szCs w:val="20"/>
        </w:rPr>
        <w:t>’</w:t>
      </w:r>
      <w:r w:rsidR="00632AB0">
        <w:rPr>
          <w:rFonts w:ascii="Arial" w:hAnsi="Arial" w:cs="Arial"/>
          <w:sz w:val="20"/>
          <w:szCs w:val="20"/>
        </w:rPr>
        <w:t>anno</w:t>
      </w:r>
      <w:r w:rsidRPr="00594ADA">
        <w:rPr>
          <w:rFonts w:ascii="Arial" w:hAnsi="Arial" w:cs="Arial"/>
          <w:sz w:val="20"/>
          <w:szCs w:val="20"/>
        </w:rPr>
        <w:t xml:space="preserve"> sotto forma di dividendo. Tuttavia questo modo di agire appare poco realistico e facilmente attaccabi</w:t>
      </w:r>
      <w:r w:rsidR="00632AB0">
        <w:rPr>
          <w:rFonts w:ascii="Arial" w:hAnsi="Arial" w:cs="Arial"/>
          <w:sz w:val="20"/>
          <w:szCs w:val="20"/>
        </w:rPr>
        <w:t>le da un punto di vista legale.</w:t>
      </w:r>
    </w:p>
    <w:p w:rsidR="00594ADA" w:rsidRPr="00594ADA" w:rsidRDefault="00594ADA" w:rsidP="00594ADA">
      <w:pPr>
        <w:autoSpaceDE w:val="0"/>
        <w:autoSpaceDN w:val="0"/>
        <w:adjustRightInd w:val="0"/>
        <w:spacing w:line="276" w:lineRule="auto"/>
        <w:jc w:val="both"/>
        <w:rPr>
          <w:rFonts w:ascii="Arial" w:hAnsi="Arial" w:cs="Arial"/>
          <w:sz w:val="20"/>
          <w:szCs w:val="20"/>
        </w:rPr>
      </w:pPr>
    </w:p>
    <w:p w:rsidR="00594ADA" w:rsidRPr="00594ADA" w:rsidRDefault="00594ADA" w:rsidP="00594ADA">
      <w:pPr>
        <w:autoSpaceDE w:val="0"/>
        <w:autoSpaceDN w:val="0"/>
        <w:adjustRightInd w:val="0"/>
        <w:spacing w:line="276" w:lineRule="auto"/>
        <w:jc w:val="both"/>
        <w:rPr>
          <w:rFonts w:ascii="Arial" w:hAnsi="Arial" w:cs="Arial"/>
          <w:sz w:val="20"/>
          <w:szCs w:val="20"/>
        </w:rPr>
      </w:pPr>
      <w:r w:rsidRPr="00594ADA">
        <w:rPr>
          <w:rFonts w:ascii="Arial" w:hAnsi="Arial" w:cs="Arial"/>
          <w:sz w:val="20"/>
          <w:szCs w:val="20"/>
        </w:rPr>
        <w:t>Fino a qualche anno fa esisteva perlopiù il problema contrario. In genere le società tendevano ad elargire al proprio dipendente azionista uno stipendio elevato, proprio per sfuggire alla doppia imposizione piena subita dai dividendi. In taluni casi le autorità fiscali riprendevano la parte di sal</w:t>
      </w:r>
      <w:r w:rsidR="00632AB0">
        <w:rPr>
          <w:rFonts w:ascii="Arial" w:hAnsi="Arial" w:cs="Arial"/>
          <w:sz w:val="20"/>
          <w:szCs w:val="20"/>
        </w:rPr>
        <w:t>ario giudicata troppo elevata, la quale era c</w:t>
      </w:r>
      <w:r w:rsidRPr="00594ADA">
        <w:rPr>
          <w:rFonts w:ascii="Arial" w:hAnsi="Arial" w:cs="Arial"/>
          <w:sz w:val="20"/>
          <w:szCs w:val="20"/>
        </w:rPr>
        <w:t xml:space="preserve">onsiderata </w:t>
      </w:r>
      <w:r w:rsidR="00632AB0">
        <w:rPr>
          <w:rFonts w:ascii="Arial" w:hAnsi="Arial" w:cs="Arial"/>
          <w:sz w:val="20"/>
          <w:szCs w:val="20"/>
        </w:rPr>
        <w:t xml:space="preserve">come prestazione valutabile in denaro (o </w:t>
      </w:r>
      <w:r w:rsidRPr="00594ADA">
        <w:rPr>
          <w:rFonts w:ascii="Arial" w:hAnsi="Arial" w:cs="Arial"/>
          <w:sz w:val="20"/>
          <w:szCs w:val="20"/>
        </w:rPr>
        <w:t>distribuzione dissimulata di utili</w:t>
      </w:r>
      <w:r w:rsidR="00632AB0">
        <w:rPr>
          <w:rFonts w:ascii="Arial" w:hAnsi="Arial" w:cs="Arial"/>
          <w:sz w:val="20"/>
          <w:szCs w:val="20"/>
        </w:rPr>
        <w:t>)</w:t>
      </w:r>
      <w:r w:rsidRPr="00594ADA">
        <w:rPr>
          <w:rFonts w:ascii="Arial" w:hAnsi="Arial" w:cs="Arial"/>
          <w:sz w:val="20"/>
          <w:szCs w:val="20"/>
        </w:rPr>
        <w:t>, riqualificandola come dividendo. Oggi siamo in una situazione diametralmente opposta. Come abbiamo visto l</w:t>
      </w:r>
      <w:r w:rsidR="00112DBF">
        <w:rPr>
          <w:rFonts w:ascii="Arial" w:hAnsi="Arial" w:cs="Arial"/>
          <w:sz w:val="20"/>
          <w:szCs w:val="20"/>
        </w:rPr>
        <w:t>’</w:t>
      </w:r>
      <w:r w:rsidRPr="00594ADA">
        <w:rPr>
          <w:rFonts w:ascii="Arial" w:hAnsi="Arial" w:cs="Arial"/>
          <w:sz w:val="20"/>
          <w:szCs w:val="20"/>
        </w:rPr>
        <w:t>azionista dipendente minimizza il carico degli oneri aumentando il dividendo e diminuendo il salario.</w:t>
      </w:r>
    </w:p>
    <w:p w:rsidR="00594ADA" w:rsidRPr="00594ADA" w:rsidRDefault="00594ADA" w:rsidP="00594ADA">
      <w:pPr>
        <w:autoSpaceDE w:val="0"/>
        <w:autoSpaceDN w:val="0"/>
        <w:adjustRightInd w:val="0"/>
        <w:spacing w:line="276" w:lineRule="auto"/>
        <w:jc w:val="both"/>
        <w:rPr>
          <w:rFonts w:ascii="Arial" w:hAnsi="Arial" w:cs="Arial"/>
          <w:sz w:val="20"/>
          <w:szCs w:val="20"/>
        </w:rPr>
      </w:pPr>
    </w:p>
    <w:p w:rsidR="00594ADA" w:rsidRPr="00632AB0" w:rsidRDefault="00594ADA" w:rsidP="00594ADA">
      <w:pPr>
        <w:autoSpaceDE w:val="0"/>
        <w:autoSpaceDN w:val="0"/>
        <w:adjustRightInd w:val="0"/>
        <w:spacing w:line="276" w:lineRule="auto"/>
        <w:jc w:val="both"/>
        <w:rPr>
          <w:rFonts w:ascii="Arial" w:hAnsi="Arial" w:cs="Arial"/>
          <w:b/>
          <w:color w:val="1F497D" w:themeColor="text2"/>
          <w:sz w:val="20"/>
          <w:szCs w:val="20"/>
        </w:rPr>
      </w:pPr>
      <w:r w:rsidRPr="00632AB0">
        <w:rPr>
          <w:rFonts w:ascii="Arial" w:hAnsi="Arial" w:cs="Arial"/>
          <w:b/>
          <w:color w:val="1F497D" w:themeColor="text2"/>
          <w:sz w:val="20"/>
          <w:szCs w:val="20"/>
        </w:rPr>
        <w:lastRenderedPageBreak/>
        <w:t xml:space="preserve">6. </w:t>
      </w:r>
      <w:r w:rsidR="00632AB0" w:rsidRPr="00632AB0">
        <w:rPr>
          <w:rFonts w:ascii="Arial" w:hAnsi="Arial" w:cs="Arial"/>
          <w:b/>
          <w:color w:val="1F497D" w:themeColor="text2"/>
          <w:sz w:val="20"/>
          <w:szCs w:val="20"/>
        </w:rPr>
        <w:t>La p</w:t>
      </w:r>
      <w:r w:rsidRPr="00632AB0">
        <w:rPr>
          <w:rFonts w:ascii="Arial" w:hAnsi="Arial" w:cs="Arial"/>
          <w:b/>
          <w:color w:val="1F497D" w:themeColor="text2"/>
          <w:sz w:val="20"/>
          <w:szCs w:val="20"/>
        </w:rPr>
        <w:t xml:space="preserve">roporzione fra salario e dividendo: </w:t>
      </w:r>
      <w:r w:rsidR="005206DC">
        <w:rPr>
          <w:rFonts w:ascii="Arial" w:hAnsi="Arial" w:cs="Arial"/>
          <w:b/>
          <w:color w:val="1F497D" w:themeColor="text2"/>
          <w:sz w:val="20"/>
          <w:szCs w:val="20"/>
        </w:rPr>
        <w:t xml:space="preserve">le </w:t>
      </w:r>
      <w:r w:rsidR="00632AB0" w:rsidRPr="00632AB0">
        <w:rPr>
          <w:rFonts w:ascii="Arial" w:hAnsi="Arial" w:cs="Arial"/>
          <w:b/>
          <w:color w:val="1F497D" w:themeColor="text2"/>
          <w:sz w:val="20"/>
          <w:szCs w:val="20"/>
        </w:rPr>
        <w:t>b</w:t>
      </w:r>
      <w:r w:rsidRPr="00632AB0">
        <w:rPr>
          <w:rFonts w:ascii="Arial" w:hAnsi="Arial" w:cs="Arial"/>
          <w:b/>
          <w:color w:val="1F497D" w:themeColor="text2"/>
          <w:sz w:val="20"/>
          <w:szCs w:val="20"/>
        </w:rPr>
        <w:t>asi legali</w:t>
      </w:r>
    </w:p>
    <w:p w:rsidR="00594ADA" w:rsidRDefault="00594ADA" w:rsidP="00594ADA">
      <w:pPr>
        <w:autoSpaceDE w:val="0"/>
        <w:autoSpaceDN w:val="0"/>
        <w:adjustRightInd w:val="0"/>
        <w:spacing w:line="276" w:lineRule="auto"/>
        <w:jc w:val="both"/>
        <w:rPr>
          <w:rFonts w:ascii="Arial" w:hAnsi="Arial" w:cs="Arial"/>
          <w:sz w:val="20"/>
          <w:szCs w:val="20"/>
        </w:rPr>
      </w:pPr>
      <w:r w:rsidRPr="00594ADA">
        <w:rPr>
          <w:rFonts w:ascii="Arial" w:hAnsi="Arial" w:cs="Arial"/>
          <w:sz w:val="20"/>
          <w:szCs w:val="20"/>
        </w:rPr>
        <w:t xml:space="preserve">La legislazione federale </w:t>
      </w:r>
      <w:r w:rsidR="00632AB0">
        <w:rPr>
          <w:rFonts w:ascii="Arial" w:hAnsi="Arial" w:cs="Arial"/>
          <w:sz w:val="20"/>
          <w:szCs w:val="20"/>
        </w:rPr>
        <w:t xml:space="preserve">attualmente </w:t>
      </w:r>
      <w:r w:rsidRPr="00594ADA">
        <w:rPr>
          <w:rFonts w:ascii="Arial" w:hAnsi="Arial" w:cs="Arial"/>
          <w:sz w:val="20"/>
          <w:szCs w:val="20"/>
        </w:rPr>
        <w:t>in vigore non fa molta chiarezza sulla proporzione che deve esistere fra salario e dividendo</w:t>
      </w:r>
      <w:r w:rsidR="00632AB0">
        <w:rPr>
          <w:rFonts w:ascii="Arial" w:hAnsi="Arial" w:cs="Arial"/>
          <w:sz w:val="20"/>
          <w:szCs w:val="20"/>
        </w:rPr>
        <w:t>,</w:t>
      </w:r>
      <w:r w:rsidRPr="00594ADA">
        <w:rPr>
          <w:rFonts w:ascii="Arial" w:hAnsi="Arial" w:cs="Arial"/>
          <w:sz w:val="20"/>
          <w:szCs w:val="20"/>
        </w:rPr>
        <w:t xml:space="preserve"> e nemmeno sull</w:t>
      </w:r>
      <w:r w:rsidR="00112DBF">
        <w:rPr>
          <w:rFonts w:ascii="Arial" w:hAnsi="Arial" w:cs="Arial"/>
          <w:sz w:val="20"/>
          <w:szCs w:val="20"/>
        </w:rPr>
        <w:t>’</w:t>
      </w:r>
      <w:r w:rsidRPr="00594ADA">
        <w:rPr>
          <w:rFonts w:ascii="Arial" w:hAnsi="Arial" w:cs="Arial"/>
          <w:sz w:val="20"/>
          <w:szCs w:val="20"/>
        </w:rPr>
        <w:t xml:space="preserve">adeguatezza di uno stipendio. Non esistono neppure punti fermi per stabilire se un dividendo è </w:t>
      </w:r>
      <w:r w:rsidR="00632AB0">
        <w:rPr>
          <w:rFonts w:ascii="Arial" w:hAnsi="Arial" w:cs="Arial"/>
          <w:sz w:val="20"/>
          <w:szCs w:val="20"/>
        </w:rPr>
        <w:t xml:space="preserve">ritenersi </w:t>
      </w:r>
      <w:r w:rsidRPr="00594ADA">
        <w:rPr>
          <w:rFonts w:ascii="Arial" w:hAnsi="Arial" w:cs="Arial"/>
          <w:sz w:val="20"/>
          <w:szCs w:val="20"/>
        </w:rPr>
        <w:t>adeguato oppure no.</w:t>
      </w:r>
    </w:p>
    <w:p w:rsidR="00632AB0" w:rsidRPr="00594ADA" w:rsidRDefault="00632AB0" w:rsidP="00594ADA">
      <w:pPr>
        <w:autoSpaceDE w:val="0"/>
        <w:autoSpaceDN w:val="0"/>
        <w:adjustRightInd w:val="0"/>
        <w:spacing w:line="276" w:lineRule="auto"/>
        <w:jc w:val="both"/>
        <w:rPr>
          <w:rFonts w:ascii="Arial" w:hAnsi="Arial" w:cs="Arial"/>
          <w:sz w:val="20"/>
          <w:szCs w:val="20"/>
        </w:rPr>
      </w:pPr>
    </w:p>
    <w:p w:rsidR="00594ADA" w:rsidRPr="00594ADA" w:rsidRDefault="00594ADA" w:rsidP="00594ADA">
      <w:pPr>
        <w:autoSpaceDE w:val="0"/>
        <w:autoSpaceDN w:val="0"/>
        <w:adjustRightInd w:val="0"/>
        <w:spacing w:line="276" w:lineRule="auto"/>
        <w:jc w:val="both"/>
        <w:rPr>
          <w:rFonts w:ascii="Arial" w:hAnsi="Arial" w:cs="Arial"/>
          <w:sz w:val="20"/>
          <w:szCs w:val="20"/>
        </w:rPr>
      </w:pPr>
      <w:r w:rsidRPr="00594ADA">
        <w:rPr>
          <w:rFonts w:ascii="Arial" w:hAnsi="Arial" w:cs="Arial"/>
          <w:sz w:val="20"/>
          <w:szCs w:val="20"/>
        </w:rPr>
        <w:t>Le casse di compensazione, in linea di principio, si attengono alla ripartizione fra salario e dividendo fatta dall</w:t>
      </w:r>
      <w:r w:rsidR="00112DBF">
        <w:rPr>
          <w:rFonts w:ascii="Arial" w:hAnsi="Arial" w:cs="Arial"/>
          <w:sz w:val="20"/>
          <w:szCs w:val="20"/>
        </w:rPr>
        <w:t>’</w:t>
      </w:r>
      <w:r w:rsidR="00632AB0">
        <w:rPr>
          <w:rFonts w:ascii="Arial" w:hAnsi="Arial" w:cs="Arial"/>
          <w:sz w:val="20"/>
          <w:szCs w:val="20"/>
        </w:rPr>
        <w:t>amministrazione cantonale delle contribuzioni</w:t>
      </w:r>
      <w:r w:rsidRPr="00594ADA">
        <w:rPr>
          <w:rFonts w:ascii="Arial" w:hAnsi="Arial" w:cs="Arial"/>
          <w:sz w:val="20"/>
          <w:szCs w:val="20"/>
        </w:rPr>
        <w:t>, tuttavia hanno la facoltà di scostarsi da questa ripartizione nel caso in cui esista una sproporzione manifesta fra salario e lavoro effettivamente sv</w:t>
      </w:r>
      <w:r w:rsidR="00632AB0">
        <w:rPr>
          <w:rFonts w:ascii="Arial" w:hAnsi="Arial" w:cs="Arial"/>
          <w:sz w:val="20"/>
          <w:szCs w:val="20"/>
        </w:rPr>
        <w:t>olto o fra salario e dividendo.</w:t>
      </w:r>
    </w:p>
    <w:p w:rsidR="00594ADA" w:rsidRPr="00594ADA" w:rsidRDefault="00594ADA" w:rsidP="00594ADA">
      <w:pPr>
        <w:autoSpaceDE w:val="0"/>
        <w:autoSpaceDN w:val="0"/>
        <w:adjustRightInd w:val="0"/>
        <w:spacing w:line="276" w:lineRule="auto"/>
        <w:jc w:val="both"/>
        <w:rPr>
          <w:rFonts w:ascii="Arial" w:hAnsi="Arial" w:cs="Arial"/>
          <w:sz w:val="20"/>
          <w:szCs w:val="20"/>
        </w:rPr>
      </w:pPr>
    </w:p>
    <w:p w:rsidR="00594ADA" w:rsidRPr="00594ADA" w:rsidRDefault="00594ADA" w:rsidP="00594ADA">
      <w:pPr>
        <w:autoSpaceDE w:val="0"/>
        <w:autoSpaceDN w:val="0"/>
        <w:adjustRightInd w:val="0"/>
        <w:spacing w:line="276" w:lineRule="auto"/>
        <w:jc w:val="both"/>
        <w:rPr>
          <w:rFonts w:ascii="Arial" w:hAnsi="Arial" w:cs="Arial"/>
          <w:sz w:val="20"/>
          <w:szCs w:val="20"/>
        </w:rPr>
      </w:pPr>
      <w:r w:rsidRPr="00594ADA">
        <w:rPr>
          <w:rFonts w:ascii="Arial" w:hAnsi="Arial" w:cs="Arial"/>
          <w:sz w:val="20"/>
          <w:szCs w:val="20"/>
        </w:rPr>
        <w:t xml:space="preserve">Nel tentativo di dirimere la </w:t>
      </w:r>
      <w:r w:rsidRPr="00705947">
        <w:rPr>
          <w:rFonts w:ascii="Arial" w:hAnsi="Arial" w:cs="Arial"/>
          <w:sz w:val="20"/>
          <w:szCs w:val="20"/>
        </w:rPr>
        <w:t>questione la Direttiva sul salario determinante emanata</w:t>
      </w:r>
      <w:r w:rsidRPr="00594ADA">
        <w:rPr>
          <w:rFonts w:ascii="Arial" w:hAnsi="Arial" w:cs="Arial"/>
          <w:sz w:val="20"/>
          <w:szCs w:val="20"/>
        </w:rPr>
        <w:t xml:space="preserve"> dall</w:t>
      </w:r>
      <w:r w:rsidR="00112DBF">
        <w:rPr>
          <w:rFonts w:ascii="Arial" w:hAnsi="Arial" w:cs="Arial"/>
          <w:sz w:val="20"/>
          <w:szCs w:val="20"/>
        </w:rPr>
        <w:t>’</w:t>
      </w:r>
      <w:r w:rsidRPr="00594ADA">
        <w:rPr>
          <w:rFonts w:ascii="Arial" w:hAnsi="Arial" w:cs="Arial"/>
          <w:sz w:val="20"/>
          <w:szCs w:val="20"/>
        </w:rPr>
        <w:t>U</w:t>
      </w:r>
      <w:r w:rsidR="00632AB0">
        <w:rPr>
          <w:rFonts w:ascii="Arial" w:hAnsi="Arial" w:cs="Arial"/>
          <w:sz w:val="20"/>
          <w:szCs w:val="20"/>
        </w:rPr>
        <w:t>fficio federale delle assicurazioni sociali (di seguito U</w:t>
      </w:r>
      <w:r w:rsidRPr="00594ADA">
        <w:rPr>
          <w:rFonts w:ascii="Arial" w:hAnsi="Arial" w:cs="Arial"/>
          <w:sz w:val="20"/>
          <w:szCs w:val="20"/>
        </w:rPr>
        <w:t>FAS</w:t>
      </w:r>
      <w:r w:rsidR="00632AB0">
        <w:rPr>
          <w:rFonts w:ascii="Arial" w:hAnsi="Arial" w:cs="Arial"/>
          <w:sz w:val="20"/>
          <w:szCs w:val="20"/>
        </w:rPr>
        <w:t>)</w:t>
      </w:r>
      <w:r w:rsidR="00632AB0" w:rsidRPr="00632AB0">
        <w:rPr>
          <w:rFonts w:ascii="Arial" w:hAnsi="Arial" w:cs="Arial"/>
          <w:b/>
          <w:color w:val="1F497D" w:themeColor="text2"/>
          <w:sz w:val="20"/>
          <w:szCs w:val="20"/>
        </w:rPr>
        <w:t>[4]</w:t>
      </w:r>
      <w:r w:rsidRPr="00632AB0">
        <w:rPr>
          <w:rFonts w:ascii="Arial" w:hAnsi="Arial" w:cs="Arial"/>
          <w:b/>
          <w:color w:val="1F497D" w:themeColor="text2"/>
          <w:sz w:val="20"/>
          <w:szCs w:val="20"/>
        </w:rPr>
        <w:t xml:space="preserve"> </w:t>
      </w:r>
      <w:r w:rsidRPr="00594ADA">
        <w:rPr>
          <w:rFonts w:ascii="Arial" w:hAnsi="Arial" w:cs="Arial"/>
          <w:sz w:val="20"/>
          <w:szCs w:val="20"/>
        </w:rPr>
        <w:t xml:space="preserve">prescrive quanto segue: </w:t>
      </w:r>
      <w:r w:rsidR="00632AB0">
        <w:rPr>
          <w:rFonts w:ascii="Arial" w:hAnsi="Arial" w:cs="Arial"/>
          <w:sz w:val="20"/>
          <w:szCs w:val="20"/>
        </w:rPr>
        <w:t>“</w:t>
      </w:r>
      <w:r w:rsidRPr="00632AB0">
        <w:rPr>
          <w:rFonts w:ascii="Arial" w:hAnsi="Arial" w:cs="Arial"/>
          <w:i/>
          <w:sz w:val="20"/>
          <w:szCs w:val="20"/>
        </w:rPr>
        <w:t>Le prestazioni derivanti dall</w:t>
      </w:r>
      <w:r w:rsidR="00112DBF">
        <w:rPr>
          <w:rFonts w:ascii="Arial" w:hAnsi="Arial" w:cs="Arial"/>
          <w:i/>
          <w:sz w:val="20"/>
          <w:szCs w:val="20"/>
        </w:rPr>
        <w:t>’</w:t>
      </w:r>
      <w:r w:rsidRPr="00632AB0">
        <w:rPr>
          <w:rFonts w:ascii="Arial" w:hAnsi="Arial" w:cs="Arial"/>
          <w:i/>
          <w:sz w:val="20"/>
          <w:szCs w:val="20"/>
        </w:rPr>
        <w:t>utile netto dato da una persona giuridica a dipendenti che sono contemporaneamente titolari di diritti di partecipazione nella società, fanno parte del salario determinante indipendentemente da come sono stati qualificati se il motivo per cui è stata corrisposta la prestazione deriva dal rapporto di lavoro. Al contrario, le prestazioni in denaro corrisposte da una persona giuridica a suoi dipendenti che sono simultaneamente titolari di diritti di partecipazione non fanno parte del salario determinante se le prestazioni derivano dalla partecipazione</w:t>
      </w:r>
      <w:r w:rsidR="00632AB0">
        <w:rPr>
          <w:rFonts w:ascii="Arial" w:hAnsi="Arial" w:cs="Arial"/>
          <w:sz w:val="20"/>
          <w:szCs w:val="20"/>
        </w:rPr>
        <w:t>”</w:t>
      </w:r>
      <w:r w:rsidR="00632AB0" w:rsidRPr="00632AB0">
        <w:rPr>
          <w:rFonts w:ascii="Arial" w:hAnsi="Arial" w:cs="Arial"/>
          <w:b/>
          <w:color w:val="1F497D" w:themeColor="text2"/>
          <w:sz w:val="20"/>
          <w:szCs w:val="20"/>
        </w:rPr>
        <w:t>[5]</w:t>
      </w:r>
      <w:r w:rsidRPr="00594ADA">
        <w:rPr>
          <w:rFonts w:ascii="Arial" w:hAnsi="Arial" w:cs="Arial"/>
          <w:sz w:val="20"/>
          <w:szCs w:val="20"/>
        </w:rPr>
        <w:t>.</w:t>
      </w:r>
    </w:p>
    <w:p w:rsidR="00594ADA" w:rsidRPr="00594ADA" w:rsidRDefault="00594ADA" w:rsidP="00594ADA">
      <w:pPr>
        <w:autoSpaceDE w:val="0"/>
        <w:autoSpaceDN w:val="0"/>
        <w:adjustRightInd w:val="0"/>
        <w:spacing w:line="276" w:lineRule="auto"/>
        <w:jc w:val="both"/>
        <w:rPr>
          <w:rFonts w:ascii="Arial" w:hAnsi="Arial" w:cs="Arial"/>
          <w:sz w:val="20"/>
          <w:szCs w:val="20"/>
        </w:rPr>
      </w:pPr>
    </w:p>
    <w:p w:rsidR="00594ADA" w:rsidRDefault="00632AB0" w:rsidP="00594ADA">
      <w:pPr>
        <w:autoSpaceDE w:val="0"/>
        <w:autoSpaceDN w:val="0"/>
        <w:adjustRightInd w:val="0"/>
        <w:spacing w:line="276" w:lineRule="auto"/>
        <w:jc w:val="both"/>
        <w:rPr>
          <w:rFonts w:ascii="Arial" w:hAnsi="Arial" w:cs="Arial"/>
          <w:sz w:val="20"/>
          <w:szCs w:val="20"/>
        </w:rPr>
      </w:pPr>
      <w:r>
        <w:rPr>
          <w:rFonts w:ascii="Arial" w:hAnsi="Arial" w:cs="Arial"/>
          <w:sz w:val="20"/>
          <w:szCs w:val="20"/>
        </w:rPr>
        <w:t>La D</w:t>
      </w:r>
      <w:r w:rsidR="00594ADA" w:rsidRPr="00594ADA">
        <w:rPr>
          <w:rFonts w:ascii="Arial" w:hAnsi="Arial" w:cs="Arial"/>
          <w:sz w:val="20"/>
          <w:szCs w:val="20"/>
        </w:rPr>
        <w:t>irettiva</w:t>
      </w:r>
      <w:r w:rsidR="00705947">
        <w:rPr>
          <w:rFonts w:ascii="Arial" w:hAnsi="Arial" w:cs="Arial"/>
          <w:sz w:val="20"/>
          <w:szCs w:val="20"/>
        </w:rPr>
        <w:t xml:space="preserve"> sul salario determinante</w:t>
      </w:r>
      <w:r w:rsidR="00594ADA" w:rsidRPr="00594ADA">
        <w:rPr>
          <w:rFonts w:ascii="Arial" w:hAnsi="Arial" w:cs="Arial"/>
          <w:sz w:val="20"/>
          <w:szCs w:val="20"/>
        </w:rPr>
        <w:t xml:space="preserve"> </w:t>
      </w:r>
      <w:r w:rsidR="006A0FFD">
        <w:rPr>
          <w:rFonts w:ascii="Arial" w:hAnsi="Arial" w:cs="Arial"/>
          <w:sz w:val="20"/>
          <w:szCs w:val="20"/>
        </w:rPr>
        <w:t xml:space="preserve">alla cifra 2011 </w:t>
      </w:r>
      <w:r w:rsidR="00594ADA" w:rsidRPr="00594ADA">
        <w:rPr>
          <w:rFonts w:ascii="Arial" w:hAnsi="Arial" w:cs="Arial"/>
          <w:sz w:val="20"/>
          <w:szCs w:val="20"/>
        </w:rPr>
        <w:t>prevede che, a certe condizioni, gli utili distribuiti, i dividendi e le distribuzioni analoghe derivanti dall</w:t>
      </w:r>
      <w:r w:rsidR="00112DBF">
        <w:rPr>
          <w:rFonts w:ascii="Arial" w:hAnsi="Arial" w:cs="Arial"/>
          <w:sz w:val="20"/>
          <w:szCs w:val="20"/>
        </w:rPr>
        <w:t>’</w:t>
      </w:r>
      <w:r w:rsidR="00594ADA" w:rsidRPr="00594ADA">
        <w:rPr>
          <w:rFonts w:ascii="Arial" w:hAnsi="Arial" w:cs="Arial"/>
          <w:sz w:val="20"/>
          <w:szCs w:val="20"/>
        </w:rPr>
        <w:t xml:space="preserve">utile netto di una persona giuridica </w:t>
      </w:r>
      <w:r w:rsidR="006A0FFD">
        <w:rPr>
          <w:rFonts w:ascii="Arial" w:hAnsi="Arial" w:cs="Arial"/>
          <w:sz w:val="20"/>
          <w:szCs w:val="20"/>
        </w:rPr>
        <w:t xml:space="preserve">e </w:t>
      </w:r>
      <w:r w:rsidR="00594ADA" w:rsidRPr="00594ADA">
        <w:rPr>
          <w:rFonts w:ascii="Arial" w:hAnsi="Arial" w:cs="Arial"/>
          <w:sz w:val="20"/>
          <w:szCs w:val="20"/>
        </w:rPr>
        <w:t>versati a dei dipendenti titolari di diritti di partecipazione nella società, devono essere considerati parzialmente come salario determinante.</w:t>
      </w:r>
      <w:r w:rsidR="006A0FFD">
        <w:rPr>
          <w:rFonts w:ascii="Arial" w:hAnsi="Arial" w:cs="Arial"/>
          <w:sz w:val="20"/>
          <w:szCs w:val="20"/>
        </w:rPr>
        <w:t xml:space="preserve"> </w:t>
      </w:r>
      <w:r w:rsidR="00594ADA" w:rsidRPr="00594ADA">
        <w:rPr>
          <w:rFonts w:ascii="Arial" w:hAnsi="Arial" w:cs="Arial"/>
          <w:sz w:val="20"/>
          <w:szCs w:val="20"/>
        </w:rPr>
        <w:t xml:space="preserve">In linea di principio bisogna riprendere la ripartizione fra dividendi e salari effettuata dalla società che è stata accettata </w:t>
      </w:r>
      <w:r w:rsidR="006A0FFD">
        <w:rPr>
          <w:rFonts w:ascii="Arial" w:hAnsi="Arial" w:cs="Arial"/>
          <w:sz w:val="20"/>
          <w:szCs w:val="20"/>
        </w:rPr>
        <w:t>dall</w:t>
      </w:r>
      <w:r w:rsidR="00112DBF">
        <w:rPr>
          <w:rFonts w:ascii="Arial" w:hAnsi="Arial" w:cs="Arial"/>
          <w:sz w:val="20"/>
          <w:szCs w:val="20"/>
        </w:rPr>
        <w:t>’</w:t>
      </w:r>
      <w:r w:rsidR="006A0FFD">
        <w:rPr>
          <w:rFonts w:ascii="Arial" w:hAnsi="Arial" w:cs="Arial"/>
          <w:sz w:val="20"/>
          <w:szCs w:val="20"/>
        </w:rPr>
        <w:t>autorità fiscale</w:t>
      </w:r>
      <w:r w:rsidR="00594ADA" w:rsidRPr="00594ADA">
        <w:rPr>
          <w:rFonts w:ascii="Arial" w:hAnsi="Arial" w:cs="Arial"/>
          <w:sz w:val="20"/>
          <w:szCs w:val="20"/>
        </w:rPr>
        <w:t>. Da questa ripartizione ci si può scostare solamente se esiste una sproporzione manifesta fra prestazione del dipendente e la sua remunerazione o tra il capi</w:t>
      </w:r>
      <w:r w:rsidR="006A0FFD">
        <w:rPr>
          <w:rFonts w:ascii="Arial" w:hAnsi="Arial" w:cs="Arial"/>
          <w:sz w:val="20"/>
          <w:szCs w:val="20"/>
        </w:rPr>
        <w:t>tale investito e il rendimento.</w:t>
      </w:r>
    </w:p>
    <w:p w:rsidR="006A0FFD" w:rsidRPr="00594ADA" w:rsidRDefault="006A0FFD" w:rsidP="00594ADA">
      <w:pPr>
        <w:autoSpaceDE w:val="0"/>
        <w:autoSpaceDN w:val="0"/>
        <w:adjustRightInd w:val="0"/>
        <w:spacing w:line="276" w:lineRule="auto"/>
        <w:jc w:val="both"/>
        <w:rPr>
          <w:rFonts w:ascii="Arial" w:hAnsi="Arial" w:cs="Arial"/>
          <w:sz w:val="20"/>
          <w:szCs w:val="20"/>
        </w:rPr>
      </w:pPr>
    </w:p>
    <w:p w:rsidR="00705947" w:rsidRDefault="00594ADA" w:rsidP="00594ADA">
      <w:pPr>
        <w:autoSpaceDE w:val="0"/>
        <w:autoSpaceDN w:val="0"/>
        <w:adjustRightInd w:val="0"/>
        <w:spacing w:line="276" w:lineRule="auto"/>
        <w:jc w:val="both"/>
        <w:rPr>
          <w:rFonts w:ascii="Arial" w:hAnsi="Arial" w:cs="Arial"/>
          <w:sz w:val="20"/>
          <w:szCs w:val="20"/>
        </w:rPr>
      </w:pPr>
      <w:r w:rsidRPr="00594ADA">
        <w:rPr>
          <w:rFonts w:ascii="Arial" w:hAnsi="Arial" w:cs="Arial"/>
          <w:sz w:val="20"/>
          <w:szCs w:val="20"/>
        </w:rPr>
        <w:t>I dividendi saranno considerati stipendio se viene versato un salario insolitamente basso e, contemporaneamente, viene elargito un dividendo manifestamente troppo elevato. In questo caso i dividendi saranno riqualificati in salario fino ad un livello massimo corrispondente al salario usuale per il settore d</w:t>
      </w:r>
      <w:r w:rsidR="00112DBF">
        <w:rPr>
          <w:rFonts w:ascii="Arial" w:hAnsi="Arial" w:cs="Arial"/>
          <w:sz w:val="20"/>
          <w:szCs w:val="20"/>
        </w:rPr>
        <w:t>’</w:t>
      </w:r>
      <w:r w:rsidRPr="00594ADA">
        <w:rPr>
          <w:rFonts w:ascii="Arial" w:hAnsi="Arial" w:cs="Arial"/>
          <w:sz w:val="20"/>
          <w:szCs w:val="20"/>
        </w:rPr>
        <w:t>attività in cui opera l</w:t>
      </w:r>
      <w:r w:rsidR="00112DBF">
        <w:rPr>
          <w:rFonts w:ascii="Arial" w:hAnsi="Arial" w:cs="Arial"/>
          <w:sz w:val="20"/>
          <w:szCs w:val="20"/>
        </w:rPr>
        <w:t>’</w:t>
      </w:r>
      <w:r w:rsidRPr="00594ADA">
        <w:rPr>
          <w:rFonts w:ascii="Arial" w:hAnsi="Arial" w:cs="Arial"/>
          <w:sz w:val="20"/>
          <w:szCs w:val="20"/>
        </w:rPr>
        <w:t>azienda. Quest</w:t>
      </w:r>
      <w:r w:rsidR="00112DBF">
        <w:rPr>
          <w:rFonts w:ascii="Arial" w:hAnsi="Arial" w:cs="Arial"/>
          <w:sz w:val="20"/>
          <w:szCs w:val="20"/>
        </w:rPr>
        <w:t>’</w:t>
      </w:r>
      <w:r w:rsidRPr="00594ADA">
        <w:rPr>
          <w:rFonts w:ascii="Arial" w:hAnsi="Arial" w:cs="Arial"/>
          <w:sz w:val="20"/>
          <w:szCs w:val="20"/>
        </w:rPr>
        <w:t xml:space="preserve">ultimo dipenderà non solamente dalle mansioni svolte dal dipendente, ma anche dal grado di responsabilità, dal suo </w:t>
      </w:r>
      <w:r w:rsidRPr="00705947">
        <w:rPr>
          <w:rFonts w:ascii="Arial" w:hAnsi="Arial" w:cs="Arial"/>
          <w:i/>
          <w:sz w:val="20"/>
          <w:szCs w:val="20"/>
        </w:rPr>
        <w:t>savoir-faire</w:t>
      </w:r>
      <w:r w:rsidRPr="00594ADA">
        <w:rPr>
          <w:rFonts w:ascii="Arial" w:hAnsi="Arial" w:cs="Arial"/>
          <w:sz w:val="20"/>
          <w:szCs w:val="20"/>
        </w:rPr>
        <w:t>, dalle sue esperienze specifiche, dalle sue conoscenze settoriali, e dal suo ruolo nell</w:t>
      </w:r>
      <w:r w:rsidR="00112DBF">
        <w:rPr>
          <w:rFonts w:ascii="Arial" w:hAnsi="Arial" w:cs="Arial"/>
          <w:sz w:val="20"/>
          <w:szCs w:val="20"/>
        </w:rPr>
        <w:t>’</w:t>
      </w:r>
      <w:r w:rsidR="00705947">
        <w:rPr>
          <w:rFonts w:ascii="Arial" w:hAnsi="Arial" w:cs="Arial"/>
          <w:sz w:val="20"/>
          <w:szCs w:val="20"/>
        </w:rPr>
        <w:t>azienda.</w:t>
      </w:r>
    </w:p>
    <w:p w:rsidR="00705947" w:rsidRDefault="00705947" w:rsidP="00594ADA">
      <w:pPr>
        <w:autoSpaceDE w:val="0"/>
        <w:autoSpaceDN w:val="0"/>
        <w:adjustRightInd w:val="0"/>
        <w:spacing w:line="276" w:lineRule="auto"/>
        <w:jc w:val="both"/>
        <w:rPr>
          <w:rFonts w:ascii="Arial" w:hAnsi="Arial" w:cs="Arial"/>
          <w:sz w:val="20"/>
          <w:szCs w:val="20"/>
        </w:rPr>
      </w:pPr>
    </w:p>
    <w:p w:rsidR="00594ADA" w:rsidRDefault="00594ADA" w:rsidP="00594ADA">
      <w:pPr>
        <w:autoSpaceDE w:val="0"/>
        <w:autoSpaceDN w:val="0"/>
        <w:adjustRightInd w:val="0"/>
        <w:spacing w:line="276" w:lineRule="auto"/>
        <w:jc w:val="both"/>
        <w:rPr>
          <w:rFonts w:ascii="Arial" w:hAnsi="Arial" w:cs="Arial"/>
          <w:sz w:val="20"/>
          <w:szCs w:val="20"/>
        </w:rPr>
      </w:pPr>
      <w:r w:rsidRPr="00594ADA">
        <w:rPr>
          <w:rFonts w:ascii="Arial" w:hAnsi="Arial" w:cs="Arial"/>
          <w:sz w:val="20"/>
          <w:szCs w:val="20"/>
        </w:rPr>
        <w:t>Se possibile queste valutazioni vanno fatte effettuando dei paragoni con gli utili distribuiti a coloro che sono titolari di diritti di partecipazione e che non sono dipendenti, oppure con la remunerazione di dipendenti che non sono titolari di diritti di partecipazione.</w:t>
      </w:r>
    </w:p>
    <w:p w:rsidR="00705947" w:rsidRPr="00594ADA" w:rsidRDefault="00705947" w:rsidP="00594ADA">
      <w:pPr>
        <w:autoSpaceDE w:val="0"/>
        <w:autoSpaceDN w:val="0"/>
        <w:adjustRightInd w:val="0"/>
        <w:spacing w:line="276" w:lineRule="auto"/>
        <w:jc w:val="both"/>
        <w:rPr>
          <w:rFonts w:ascii="Arial" w:hAnsi="Arial" w:cs="Arial"/>
          <w:sz w:val="20"/>
          <w:szCs w:val="20"/>
        </w:rPr>
      </w:pPr>
    </w:p>
    <w:p w:rsidR="00594ADA" w:rsidRPr="00594ADA" w:rsidRDefault="00594ADA" w:rsidP="00594ADA">
      <w:pPr>
        <w:autoSpaceDE w:val="0"/>
        <w:autoSpaceDN w:val="0"/>
        <w:adjustRightInd w:val="0"/>
        <w:spacing w:line="276" w:lineRule="auto"/>
        <w:jc w:val="both"/>
        <w:rPr>
          <w:rFonts w:ascii="Arial" w:hAnsi="Arial" w:cs="Arial"/>
          <w:sz w:val="20"/>
          <w:szCs w:val="20"/>
        </w:rPr>
      </w:pPr>
      <w:r w:rsidRPr="00594ADA">
        <w:rPr>
          <w:rFonts w:ascii="Arial" w:hAnsi="Arial" w:cs="Arial"/>
          <w:sz w:val="20"/>
          <w:szCs w:val="20"/>
        </w:rPr>
        <w:t>Per determinare se un dividendo è congruo bisogna tener conto del valore fiscale delle azioni (valore determinato e comunicato dall</w:t>
      </w:r>
      <w:r w:rsidR="00112DBF">
        <w:rPr>
          <w:rFonts w:ascii="Arial" w:hAnsi="Arial" w:cs="Arial"/>
          <w:sz w:val="20"/>
          <w:szCs w:val="20"/>
        </w:rPr>
        <w:t>’</w:t>
      </w:r>
      <w:r w:rsidRPr="00594ADA">
        <w:rPr>
          <w:rFonts w:ascii="Arial" w:hAnsi="Arial" w:cs="Arial"/>
          <w:sz w:val="20"/>
          <w:szCs w:val="20"/>
        </w:rPr>
        <w:t>autorità fiscale). Si presume che i dividendi che eccedono il 10% del rendimento del capitale proprio sono sproporzionati.</w:t>
      </w:r>
    </w:p>
    <w:p w:rsidR="00594ADA" w:rsidRPr="00594ADA" w:rsidRDefault="00594ADA" w:rsidP="00594ADA">
      <w:pPr>
        <w:autoSpaceDE w:val="0"/>
        <w:autoSpaceDN w:val="0"/>
        <w:adjustRightInd w:val="0"/>
        <w:spacing w:line="276" w:lineRule="auto"/>
        <w:jc w:val="both"/>
        <w:rPr>
          <w:rFonts w:ascii="Arial" w:hAnsi="Arial" w:cs="Arial"/>
          <w:sz w:val="20"/>
          <w:szCs w:val="20"/>
        </w:rPr>
      </w:pPr>
    </w:p>
    <w:p w:rsidR="00594ADA" w:rsidRPr="00594ADA" w:rsidRDefault="00594ADA" w:rsidP="00594ADA">
      <w:pPr>
        <w:autoSpaceDE w:val="0"/>
        <w:autoSpaceDN w:val="0"/>
        <w:adjustRightInd w:val="0"/>
        <w:spacing w:line="276" w:lineRule="auto"/>
        <w:jc w:val="both"/>
        <w:rPr>
          <w:rFonts w:ascii="Arial" w:hAnsi="Arial" w:cs="Arial"/>
          <w:sz w:val="20"/>
          <w:szCs w:val="20"/>
        </w:rPr>
      </w:pPr>
      <w:r w:rsidRPr="00594ADA">
        <w:rPr>
          <w:rFonts w:ascii="Arial" w:hAnsi="Arial" w:cs="Arial"/>
          <w:sz w:val="20"/>
          <w:szCs w:val="20"/>
        </w:rPr>
        <w:t xml:space="preserve">Per quanto concerne il Codice delle </w:t>
      </w:r>
      <w:r w:rsidR="00705947">
        <w:rPr>
          <w:rFonts w:ascii="Arial" w:hAnsi="Arial" w:cs="Arial"/>
          <w:sz w:val="20"/>
          <w:szCs w:val="20"/>
        </w:rPr>
        <w:t>o</w:t>
      </w:r>
      <w:r w:rsidRPr="00594ADA">
        <w:rPr>
          <w:rFonts w:ascii="Arial" w:hAnsi="Arial" w:cs="Arial"/>
          <w:sz w:val="20"/>
          <w:szCs w:val="20"/>
        </w:rPr>
        <w:t>bbligazioni</w:t>
      </w:r>
      <w:r w:rsidR="00705947">
        <w:rPr>
          <w:rFonts w:ascii="Arial" w:hAnsi="Arial" w:cs="Arial"/>
          <w:sz w:val="20"/>
          <w:szCs w:val="20"/>
        </w:rPr>
        <w:t xml:space="preserve"> (di seguito CO)</w:t>
      </w:r>
      <w:r w:rsidR="00705947" w:rsidRPr="00705947">
        <w:rPr>
          <w:rFonts w:ascii="Arial" w:hAnsi="Arial" w:cs="Arial"/>
          <w:b/>
          <w:color w:val="1F497D" w:themeColor="text2"/>
          <w:sz w:val="20"/>
          <w:szCs w:val="20"/>
        </w:rPr>
        <w:t>[6]</w:t>
      </w:r>
      <w:r w:rsidRPr="00594ADA">
        <w:rPr>
          <w:rFonts w:ascii="Arial" w:hAnsi="Arial" w:cs="Arial"/>
          <w:sz w:val="20"/>
          <w:szCs w:val="20"/>
        </w:rPr>
        <w:t>, questo lascia un ampio margine di discrezionalità agli amministratori sulla politica dei dividendi. In realtà ci sono dei limiti: prima di distribuire un dividendo</w:t>
      </w:r>
      <w:r w:rsidR="00705947">
        <w:rPr>
          <w:rFonts w:ascii="Arial" w:hAnsi="Arial" w:cs="Arial"/>
          <w:sz w:val="20"/>
          <w:szCs w:val="20"/>
        </w:rPr>
        <w:t>,</w:t>
      </w:r>
      <w:r w:rsidRPr="00594ADA">
        <w:rPr>
          <w:rFonts w:ascii="Arial" w:hAnsi="Arial" w:cs="Arial"/>
          <w:sz w:val="20"/>
          <w:szCs w:val="20"/>
        </w:rPr>
        <w:t xml:space="preserve"> il 5% dell</w:t>
      </w:r>
      <w:r w:rsidR="00112DBF">
        <w:rPr>
          <w:rFonts w:ascii="Arial" w:hAnsi="Arial" w:cs="Arial"/>
          <w:sz w:val="20"/>
          <w:szCs w:val="20"/>
        </w:rPr>
        <w:t>’</w:t>
      </w:r>
      <w:r w:rsidRPr="00594ADA">
        <w:rPr>
          <w:rFonts w:ascii="Arial" w:hAnsi="Arial" w:cs="Arial"/>
          <w:sz w:val="20"/>
          <w:szCs w:val="20"/>
        </w:rPr>
        <w:t>utile deve essere assegnato alla riserva legale, fino a che questa abbia raggiunto almeno il 20% del capitale azionario versato.</w:t>
      </w:r>
      <w:r w:rsidR="00251DB3" w:rsidRPr="00251DB3">
        <w:t xml:space="preserve"> </w:t>
      </w:r>
      <w:r w:rsidR="00251DB3" w:rsidRPr="00251DB3">
        <w:rPr>
          <w:rFonts w:ascii="Arial" w:hAnsi="Arial" w:cs="Arial"/>
          <w:color w:val="FF0000"/>
          <w:sz w:val="20"/>
          <w:szCs w:val="20"/>
        </w:rPr>
        <w:t>Sono altresì assegnati alla riserva generale il 10 per cento degli importi distribuiti a titolo di partecipazione all’utile dopo il versamento di un dividendo del 5 per cento.</w:t>
      </w:r>
      <w:r w:rsidRPr="00251DB3">
        <w:rPr>
          <w:rFonts w:ascii="Arial" w:hAnsi="Arial" w:cs="Arial"/>
          <w:color w:val="FF0000"/>
          <w:sz w:val="20"/>
          <w:szCs w:val="20"/>
        </w:rPr>
        <w:t xml:space="preserve"> </w:t>
      </w:r>
      <w:r w:rsidRPr="00594ADA">
        <w:rPr>
          <w:rFonts w:ascii="Arial" w:hAnsi="Arial" w:cs="Arial"/>
          <w:sz w:val="20"/>
          <w:szCs w:val="20"/>
        </w:rPr>
        <w:t>Inoltre i dividendi possono essere prelevati solamente sull</w:t>
      </w:r>
      <w:r w:rsidR="00112DBF">
        <w:rPr>
          <w:rFonts w:ascii="Arial" w:hAnsi="Arial" w:cs="Arial"/>
          <w:sz w:val="20"/>
          <w:szCs w:val="20"/>
        </w:rPr>
        <w:t>’</w:t>
      </w:r>
      <w:r w:rsidRPr="00594ADA">
        <w:rPr>
          <w:rFonts w:ascii="Arial" w:hAnsi="Arial" w:cs="Arial"/>
          <w:sz w:val="20"/>
          <w:szCs w:val="20"/>
        </w:rPr>
        <w:t>utile risultante dal bilancio o sulle riserve costituite a tale scopo. Per terminare</w:t>
      </w:r>
      <w:r w:rsidR="00705947">
        <w:rPr>
          <w:rFonts w:ascii="Arial" w:hAnsi="Arial" w:cs="Arial"/>
          <w:sz w:val="20"/>
          <w:szCs w:val="20"/>
        </w:rPr>
        <w:t>,</w:t>
      </w:r>
      <w:r w:rsidRPr="00594ADA">
        <w:rPr>
          <w:rFonts w:ascii="Arial" w:hAnsi="Arial" w:cs="Arial"/>
          <w:sz w:val="20"/>
          <w:szCs w:val="20"/>
        </w:rPr>
        <w:t xml:space="preserve"> prima di distribuire </w:t>
      </w:r>
      <w:r w:rsidRPr="00705947">
        <w:rPr>
          <w:rFonts w:ascii="Arial" w:hAnsi="Arial" w:cs="Arial"/>
          <w:i/>
          <w:sz w:val="20"/>
          <w:szCs w:val="20"/>
        </w:rPr>
        <w:t>tantièmes</w:t>
      </w:r>
      <w:r w:rsidRPr="00594ADA">
        <w:rPr>
          <w:rFonts w:ascii="Arial" w:hAnsi="Arial" w:cs="Arial"/>
          <w:sz w:val="20"/>
          <w:szCs w:val="20"/>
        </w:rPr>
        <w:t xml:space="preserve"> occorre che almeno il 5% dell</w:t>
      </w:r>
      <w:r w:rsidR="00112DBF">
        <w:rPr>
          <w:rFonts w:ascii="Arial" w:hAnsi="Arial" w:cs="Arial"/>
          <w:sz w:val="20"/>
          <w:szCs w:val="20"/>
        </w:rPr>
        <w:t>’</w:t>
      </w:r>
      <w:r w:rsidRPr="00594ADA">
        <w:rPr>
          <w:rFonts w:ascii="Arial" w:hAnsi="Arial" w:cs="Arial"/>
          <w:sz w:val="20"/>
          <w:szCs w:val="20"/>
        </w:rPr>
        <w:t xml:space="preserve">utile risultante a bilancio sia stato distribuito sotto forma di dividendi. In pratica il </w:t>
      </w:r>
      <w:r w:rsidR="00705947">
        <w:rPr>
          <w:rFonts w:ascii="Arial" w:hAnsi="Arial" w:cs="Arial"/>
          <w:sz w:val="20"/>
          <w:szCs w:val="20"/>
        </w:rPr>
        <w:t>CO</w:t>
      </w:r>
      <w:r w:rsidRPr="00594ADA">
        <w:rPr>
          <w:rFonts w:ascii="Arial" w:hAnsi="Arial" w:cs="Arial"/>
          <w:sz w:val="20"/>
          <w:szCs w:val="20"/>
        </w:rPr>
        <w:t xml:space="preserve"> chiarisce quali sono le condizioni affinché si possa effettivamente elargire un dividendo, ma non ci </w:t>
      </w:r>
      <w:r w:rsidR="00705947">
        <w:rPr>
          <w:rFonts w:ascii="Arial" w:hAnsi="Arial" w:cs="Arial"/>
          <w:sz w:val="20"/>
          <w:szCs w:val="20"/>
        </w:rPr>
        <w:t>stabilisce</w:t>
      </w:r>
      <w:r w:rsidRPr="00594ADA">
        <w:rPr>
          <w:rFonts w:ascii="Arial" w:hAnsi="Arial" w:cs="Arial"/>
          <w:sz w:val="20"/>
          <w:szCs w:val="20"/>
        </w:rPr>
        <w:t xml:space="preserve"> nulla </w:t>
      </w:r>
      <w:r w:rsidR="00705947">
        <w:rPr>
          <w:rFonts w:ascii="Arial" w:hAnsi="Arial" w:cs="Arial"/>
          <w:sz w:val="20"/>
          <w:szCs w:val="20"/>
        </w:rPr>
        <w:t xml:space="preserve">su quanto sia </w:t>
      </w:r>
      <w:r w:rsidRPr="00594ADA">
        <w:rPr>
          <w:rFonts w:ascii="Arial" w:hAnsi="Arial" w:cs="Arial"/>
          <w:sz w:val="20"/>
          <w:szCs w:val="20"/>
        </w:rPr>
        <w:t>possibile distribuire. Forse un</w:t>
      </w:r>
      <w:r w:rsidR="00112DBF">
        <w:rPr>
          <w:rFonts w:ascii="Arial" w:hAnsi="Arial" w:cs="Arial"/>
          <w:sz w:val="20"/>
          <w:szCs w:val="20"/>
        </w:rPr>
        <w:t>’</w:t>
      </w:r>
      <w:r w:rsidRPr="00594ADA">
        <w:rPr>
          <w:rFonts w:ascii="Arial" w:hAnsi="Arial" w:cs="Arial"/>
          <w:sz w:val="20"/>
          <w:szCs w:val="20"/>
        </w:rPr>
        <w:t>indicazione la troviamo negli art</w:t>
      </w:r>
      <w:r w:rsidR="00705947">
        <w:rPr>
          <w:rFonts w:ascii="Arial" w:hAnsi="Arial" w:cs="Arial"/>
          <w:sz w:val="20"/>
          <w:szCs w:val="20"/>
        </w:rPr>
        <w:t>icoli</w:t>
      </w:r>
      <w:r w:rsidRPr="00594ADA">
        <w:rPr>
          <w:rFonts w:ascii="Arial" w:hAnsi="Arial" w:cs="Arial"/>
          <w:sz w:val="20"/>
          <w:szCs w:val="20"/>
        </w:rPr>
        <w:t xml:space="preserve"> 669 e 674 CO. </w:t>
      </w:r>
      <w:r w:rsidR="00705947">
        <w:rPr>
          <w:rFonts w:ascii="Arial" w:hAnsi="Arial" w:cs="Arial"/>
          <w:sz w:val="20"/>
          <w:szCs w:val="20"/>
        </w:rPr>
        <w:t xml:space="preserve">Queste due disposizioni fanno </w:t>
      </w:r>
      <w:r w:rsidRPr="00594ADA">
        <w:rPr>
          <w:rFonts w:ascii="Arial" w:hAnsi="Arial" w:cs="Arial"/>
          <w:sz w:val="20"/>
          <w:szCs w:val="20"/>
        </w:rPr>
        <w:t>riferimento ad un dividendo costante anche se la forma scritta utilizzata dal legislatore non ha carattere impositivo, ma piuttosto dispositivo.</w:t>
      </w:r>
    </w:p>
    <w:p w:rsidR="00594ADA" w:rsidRPr="00594ADA" w:rsidRDefault="00594ADA" w:rsidP="00594ADA">
      <w:pPr>
        <w:autoSpaceDE w:val="0"/>
        <w:autoSpaceDN w:val="0"/>
        <w:adjustRightInd w:val="0"/>
        <w:spacing w:line="276" w:lineRule="auto"/>
        <w:jc w:val="both"/>
        <w:rPr>
          <w:rFonts w:ascii="Arial" w:hAnsi="Arial" w:cs="Arial"/>
          <w:sz w:val="20"/>
          <w:szCs w:val="20"/>
        </w:rPr>
      </w:pPr>
    </w:p>
    <w:p w:rsidR="00594ADA" w:rsidRPr="00594ADA" w:rsidRDefault="00594ADA" w:rsidP="00594ADA">
      <w:pPr>
        <w:autoSpaceDE w:val="0"/>
        <w:autoSpaceDN w:val="0"/>
        <w:adjustRightInd w:val="0"/>
        <w:spacing w:line="276" w:lineRule="auto"/>
        <w:jc w:val="both"/>
        <w:rPr>
          <w:rFonts w:ascii="Arial" w:hAnsi="Arial" w:cs="Arial"/>
          <w:sz w:val="20"/>
          <w:szCs w:val="20"/>
        </w:rPr>
      </w:pPr>
      <w:r w:rsidRPr="00594ADA">
        <w:rPr>
          <w:rFonts w:ascii="Arial" w:hAnsi="Arial" w:cs="Arial"/>
          <w:sz w:val="20"/>
          <w:szCs w:val="20"/>
        </w:rPr>
        <w:lastRenderedPageBreak/>
        <w:t xml:space="preserve">Nella </w:t>
      </w:r>
      <w:r w:rsidR="00705947">
        <w:rPr>
          <w:rFonts w:ascii="Arial" w:hAnsi="Arial" w:cs="Arial"/>
          <w:sz w:val="20"/>
          <w:szCs w:val="20"/>
        </w:rPr>
        <w:t>Legge federale sull</w:t>
      </w:r>
      <w:r w:rsidR="00112DBF">
        <w:rPr>
          <w:rFonts w:ascii="Arial" w:hAnsi="Arial" w:cs="Arial"/>
          <w:sz w:val="20"/>
          <w:szCs w:val="20"/>
        </w:rPr>
        <w:t>’</w:t>
      </w:r>
      <w:r w:rsidR="00705947">
        <w:rPr>
          <w:rFonts w:ascii="Arial" w:hAnsi="Arial" w:cs="Arial"/>
          <w:sz w:val="20"/>
          <w:szCs w:val="20"/>
        </w:rPr>
        <w:t xml:space="preserve">imposta federale diretta (di seguito </w:t>
      </w:r>
      <w:r w:rsidRPr="00594ADA">
        <w:rPr>
          <w:rFonts w:ascii="Arial" w:hAnsi="Arial" w:cs="Arial"/>
          <w:sz w:val="20"/>
          <w:szCs w:val="20"/>
        </w:rPr>
        <w:t>LIFD</w:t>
      </w:r>
      <w:r w:rsidR="00705947">
        <w:rPr>
          <w:rFonts w:ascii="Arial" w:hAnsi="Arial" w:cs="Arial"/>
          <w:sz w:val="20"/>
          <w:szCs w:val="20"/>
        </w:rPr>
        <w:t>)</w:t>
      </w:r>
      <w:r w:rsidRPr="00594ADA">
        <w:rPr>
          <w:rFonts w:ascii="Arial" w:hAnsi="Arial" w:cs="Arial"/>
          <w:sz w:val="20"/>
          <w:szCs w:val="20"/>
        </w:rPr>
        <w:t xml:space="preserve"> e nella </w:t>
      </w:r>
      <w:r w:rsidR="00705947">
        <w:rPr>
          <w:rFonts w:ascii="Arial" w:hAnsi="Arial" w:cs="Arial"/>
          <w:sz w:val="20"/>
          <w:szCs w:val="20"/>
        </w:rPr>
        <w:t xml:space="preserve">Legge tributaria del Canton Ticino (di seguito </w:t>
      </w:r>
      <w:r w:rsidRPr="00594ADA">
        <w:rPr>
          <w:rFonts w:ascii="Arial" w:hAnsi="Arial" w:cs="Arial"/>
          <w:sz w:val="20"/>
          <w:szCs w:val="20"/>
        </w:rPr>
        <w:t>LT</w:t>
      </w:r>
      <w:r w:rsidR="00705947">
        <w:rPr>
          <w:rFonts w:ascii="Arial" w:hAnsi="Arial" w:cs="Arial"/>
          <w:sz w:val="20"/>
          <w:szCs w:val="20"/>
        </w:rPr>
        <w:t>)</w:t>
      </w:r>
      <w:r w:rsidRPr="00594ADA">
        <w:rPr>
          <w:rFonts w:ascii="Arial" w:hAnsi="Arial" w:cs="Arial"/>
          <w:sz w:val="20"/>
          <w:szCs w:val="20"/>
        </w:rPr>
        <w:t xml:space="preserve"> si stabilisce unicamente che i dividendi costituiscono </w:t>
      </w:r>
      <w:r w:rsidR="00705947">
        <w:rPr>
          <w:rFonts w:ascii="Arial" w:hAnsi="Arial" w:cs="Arial"/>
          <w:sz w:val="20"/>
          <w:szCs w:val="20"/>
        </w:rPr>
        <w:t xml:space="preserve">dei </w:t>
      </w:r>
      <w:r w:rsidRPr="00594ADA">
        <w:rPr>
          <w:rFonts w:ascii="Arial" w:hAnsi="Arial" w:cs="Arial"/>
          <w:sz w:val="20"/>
          <w:szCs w:val="20"/>
        </w:rPr>
        <w:t>redditi da sostanza mobiliare (art</w:t>
      </w:r>
      <w:r w:rsidR="00705947">
        <w:rPr>
          <w:rFonts w:ascii="Arial" w:hAnsi="Arial" w:cs="Arial"/>
          <w:sz w:val="20"/>
          <w:szCs w:val="20"/>
        </w:rPr>
        <w:t>icoli</w:t>
      </w:r>
      <w:r w:rsidRPr="00594ADA">
        <w:rPr>
          <w:rFonts w:ascii="Arial" w:hAnsi="Arial" w:cs="Arial"/>
          <w:sz w:val="20"/>
          <w:szCs w:val="20"/>
        </w:rPr>
        <w:t xml:space="preserve"> 20 c</w:t>
      </w:r>
      <w:r w:rsidR="00705947">
        <w:rPr>
          <w:rFonts w:ascii="Arial" w:hAnsi="Arial" w:cs="Arial"/>
          <w:sz w:val="20"/>
          <w:szCs w:val="20"/>
        </w:rPr>
        <w:t>apoverso</w:t>
      </w:r>
      <w:r w:rsidRPr="00594ADA">
        <w:rPr>
          <w:rFonts w:ascii="Arial" w:hAnsi="Arial" w:cs="Arial"/>
          <w:sz w:val="20"/>
          <w:szCs w:val="20"/>
        </w:rPr>
        <w:t>1 l</w:t>
      </w:r>
      <w:r w:rsidR="00705947">
        <w:rPr>
          <w:rFonts w:ascii="Arial" w:hAnsi="Arial" w:cs="Arial"/>
          <w:sz w:val="20"/>
          <w:szCs w:val="20"/>
        </w:rPr>
        <w:t>e</w:t>
      </w:r>
      <w:r w:rsidRPr="00594ADA">
        <w:rPr>
          <w:rFonts w:ascii="Arial" w:hAnsi="Arial" w:cs="Arial"/>
          <w:sz w:val="20"/>
          <w:szCs w:val="20"/>
        </w:rPr>
        <w:t>t</w:t>
      </w:r>
      <w:r w:rsidR="00705947">
        <w:rPr>
          <w:rFonts w:ascii="Arial" w:hAnsi="Arial" w:cs="Arial"/>
          <w:sz w:val="20"/>
          <w:szCs w:val="20"/>
        </w:rPr>
        <w:t>tera</w:t>
      </w:r>
      <w:r w:rsidRPr="00594ADA">
        <w:rPr>
          <w:rFonts w:ascii="Arial" w:hAnsi="Arial" w:cs="Arial"/>
          <w:sz w:val="20"/>
          <w:szCs w:val="20"/>
        </w:rPr>
        <w:t xml:space="preserve"> </w:t>
      </w:r>
      <w:r w:rsidRPr="00705947">
        <w:rPr>
          <w:rFonts w:ascii="Arial" w:hAnsi="Arial" w:cs="Arial"/>
          <w:i/>
          <w:sz w:val="20"/>
          <w:szCs w:val="20"/>
        </w:rPr>
        <w:t>a</w:t>
      </w:r>
      <w:r w:rsidRPr="00594ADA">
        <w:rPr>
          <w:rFonts w:ascii="Arial" w:hAnsi="Arial" w:cs="Arial"/>
          <w:sz w:val="20"/>
          <w:szCs w:val="20"/>
        </w:rPr>
        <w:t xml:space="preserve"> LIFD,</w:t>
      </w:r>
      <w:r w:rsidR="00705947">
        <w:rPr>
          <w:rFonts w:ascii="Arial" w:hAnsi="Arial" w:cs="Arial"/>
          <w:sz w:val="20"/>
          <w:szCs w:val="20"/>
        </w:rPr>
        <w:t xml:space="preserve"> </w:t>
      </w:r>
      <w:r w:rsidRPr="00594ADA">
        <w:rPr>
          <w:rFonts w:ascii="Arial" w:hAnsi="Arial" w:cs="Arial"/>
          <w:sz w:val="20"/>
          <w:szCs w:val="20"/>
        </w:rPr>
        <w:t>19 c</w:t>
      </w:r>
      <w:r w:rsidR="00705947">
        <w:rPr>
          <w:rFonts w:ascii="Arial" w:hAnsi="Arial" w:cs="Arial"/>
          <w:sz w:val="20"/>
          <w:szCs w:val="20"/>
        </w:rPr>
        <w:t>apoverso</w:t>
      </w:r>
      <w:r w:rsidRPr="00594ADA">
        <w:rPr>
          <w:rFonts w:ascii="Arial" w:hAnsi="Arial" w:cs="Arial"/>
          <w:sz w:val="20"/>
          <w:szCs w:val="20"/>
        </w:rPr>
        <w:t xml:space="preserve"> 1 l</w:t>
      </w:r>
      <w:r w:rsidR="00705947">
        <w:rPr>
          <w:rFonts w:ascii="Arial" w:hAnsi="Arial" w:cs="Arial"/>
          <w:sz w:val="20"/>
          <w:szCs w:val="20"/>
        </w:rPr>
        <w:t>ettera</w:t>
      </w:r>
      <w:r w:rsidRPr="00705947">
        <w:rPr>
          <w:rFonts w:ascii="Arial" w:hAnsi="Arial" w:cs="Arial"/>
          <w:i/>
          <w:sz w:val="20"/>
          <w:szCs w:val="20"/>
        </w:rPr>
        <w:t xml:space="preserve"> c</w:t>
      </w:r>
      <w:r w:rsidRPr="00594ADA">
        <w:rPr>
          <w:rFonts w:ascii="Arial" w:hAnsi="Arial" w:cs="Arial"/>
          <w:sz w:val="20"/>
          <w:szCs w:val="20"/>
        </w:rPr>
        <w:t xml:space="preserve"> LT) e che questi </w:t>
      </w:r>
      <w:r w:rsidR="00CA78D6">
        <w:rPr>
          <w:rFonts w:ascii="Arial" w:hAnsi="Arial" w:cs="Arial"/>
          <w:sz w:val="20"/>
          <w:szCs w:val="20"/>
        </w:rPr>
        <w:t>sono assoggettati ad imposta nella misura del 50% (articoli</w:t>
      </w:r>
      <w:r w:rsidRPr="00594ADA">
        <w:rPr>
          <w:rFonts w:ascii="Arial" w:hAnsi="Arial" w:cs="Arial"/>
          <w:sz w:val="20"/>
          <w:szCs w:val="20"/>
        </w:rPr>
        <w:t xml:space="preserve"> 18</w:t>
      </w:r>
      <w:r w:rsidRPr="00CA78D6">
        <w:rPr>
          <w:rFonts w:ascii="Arial" w:hAnsi="Arial" w:cs="Arial"/>
          <w:i/>
          <w:sz w:val="20"/>
          <w:szCs w:val="20"/>
        </w:rPr>
        <w:t>b</w:t>
      </w:r>
      <w:r w:rsidRPr="00594ADA">
        <w:rPr>
          <w:rFonts w:ascii="Arial" w:hAnsi="Arial" w:cs="Arial"/>
          <w:sz w:val="20"/>
          <w:szCs w:val="20"/>
        </w:rPr>
        <w:t xml:space="preserve"> </w:t>
      </w:r>
      <w:r w:rsidR="00CA78D6">
        <w:rPr>
          <w:rFonts w:ascii="Arial" w:hAnsi="Arial" w:cs="Arial"/>
          <w:sz w:val="20"/>
          <w:szCs w:val="20"/>
        </w:rPr>
        <w:t>capoverso</w:t>
      </w:r>
      <w:r w:rsidRPr="00594ADA">
        <w:rPr>
          <w:rFonts w:ascii="Arial" w:hAnsi="Arial" w:cs="Arial"/>
          <w:sz w:val="20"/>
          <w:szCs w:val="20"/>
        </w:rPr>
        <w:t xml:space="preserve"> 1 LIFD, 17</w:t>
      </w:r>
      <w:r w:rsidRPr="00CA78D6">
        <w:rPr>
          <w:rFonts w:ascii="Arial" w:hAnsi="Arial" w:cs="Arial"/>
          <w:i/>
          <w:sz w:val="20"/>
          <w:szCs w:val="20"/>
        </w:rPr>
        <w:t>b</w:t>
      </w:r>
      <w:r w:rsidRPr="00594ADA">
        <w:rPr>
          <w:rFonts w:ascii="Arial" w:hAnsi="Arial" w:cs="Arial"/>
          <w:sz w:val="20"/>
          <w:szCs w:val="20"/>
        </w:rPr>
        <w:t xml:space="preserve"> c</w:t>
      </w:r>
      <w:r w:rsidR="00CA78D6">
        <w:rPr>
          <w:rFonts w:ascii="Arial" w:hAnsi="Arial" w:cs="Arial"/>
          <w:sz w:val="20"/>
          <w:szCs w:val="20"/>
        </w:rPr>
        <w:t>apoverso</w:t>
      </w:r>
      <w:r w:rsidRPr="00594ADA">
        <w:rPr>
          <w:rFonts w:ascii="Arial" w:hAnsi="Arial" w:cs="Arial"/>
          <w:sz w:val="20"/>
          <w:szCs w:val="20"/>
        </w:rPr>
        <w:t xml:space="preserve"> 1 LT) rispettivamente </w:t>
      </w:r>
      <w:r w:rsidR="00CA78D6">
        <w:rPr>
          <w:rFonts w:ascii="Arial" w:hAnsi="Arial" w:cs="Arial"/>
          <w:sz w:val="20"/>
          <w:szCs w:val="20"/>
        </w:rPr>
        <w:t>de</w:t>
      </w:r>
      <w:r w:rsidRPr="00594ADA">
        <w:rPr>
          <w:rFonts w:ascii="Arial" w:hAnsi="Arial" w:cs="Arial"/>
          <w:sz w:val="20"/>
          <w:szCs w:val="20"/>
        </w:rPr>
        <w:t>l 60% (art</w:t>
      </w:r>
      <w:r w:rsidR="00CA78D6">
        <w:rPr>
          <w:rFonts w:ascii="Arial" w:hAnsi="Arial" w:cs="Arial"/>
          <w:sz w:val="20"/>
          <w:szCs w:val="20"/>
        </w:rPr>
        <w:t>icoli 20 capoversi</w:t>
      </w:r>
      <w:r w:rsidRPr="00594ADA">
        <w:rPr>
          <w:rFonts w:ascii="Arial" w:hAnsi="Arial" w:cs="Arial"/>
          <w:sz w:val="20"/>
          <w:szCs w:val="20"/>
        </w:rPr>
        <w:t xml:space="preserve"> 1</w:t>
      </w:r>
      <w:r w:rsidRPr="00CA78D6">
        <w:rPr>
          <w:rFonts w:ascii="Arial" w:hAnsi="Arial" w:cs="Arial"/>
          <w:sz w:val="20"/>
          <w:szCs w:val="20"/>
          <w:vertAlign w:val="superscript"/>
        </w:rPr>
        <w:t>bis</w:t>
      </w:r>
      <w:r w:rsidRPr="00594ADA">
        <w:rPr>
          <w:rFonts w:ascii="Arial" w:hAnsi="Arial" w:cs="Arial"/>
          <w:sz w:val="20"/>
          <w:szCs w:val="20"/>
        </w:rPr>
        <w:t xml:space="preserve"> LIFD,</w:t>
      </w:r>
      <w:r w:rsidR="00CA78D6">
        <w:rPr>
          <w:rFonts w:ascii="Arial" w:hAnsi="Arial" w:cs="Arial"/>
          <w:sz w:val="20"/>
          <w:szCs w:val="20"/>
        </w:rPr>
        <w:t xml:space="preserve"> 19 capoverso</w:t>
      </w:r>
      <w:r w:rsidRPr="00594ADA">
        <w:rPr>
          <w:rFonts w:ascii="Arial" w:hAnsi="Arial" w:cs="Arial"/>
          <w:sz w:val="20"/>
          <w:szCs w:val="20"/>
        </w:rPr>
        <w:t xml:space="preserve"> 1</w:t>
      </w:r>
      <w:r w:rsidRPr="00CA78D6">
        <w:rPr>
          <w:rFonts w:ascii="Arial" w:hAnsi="Arial" w:cs="Arial"/>
          <w:sz w:val="20"/>
          <w:szCs w:val="20"/>
          <w:vertAlign w:val="superscript"/>
        </w:rPr>
        <w:t>bis</w:t>
      </w:r>
      <w:r w:rsidRPr="00594ADA">
        <w:rPr>
          <w:rFonts w:ascii="Arial" w:hAnsi="Arial" w:cs="Arial"/>
          <w:sz w:val="20"/>
          <w:szCs w:val="20"/>
        </w:rPr>
        <w:t xml:space="preserve"> LT) a dipendenza se de</w:t>
      </w:r>
      <w:r w:rsidR="00CA78D6">
        <w:rPr>
          <w:rFonts w:ascii="Arial" w:hAnsi="Arial" w:cs="Arial"/>
          <w:sz w:val="20"/>
          <w:szCs w:val="20"/>
        </w:rPr>
        <w:t>rivano da partecipazioni che appartengono alla sostanza commerciale oppure a</w:t>
      </w:r>
      <w:r w:rsidRPr="00594ADA">
        <w:rPr>
          <w:rFonts w:ascii="Arial" w:hAnsi="Arial" w:cs="Arial"/>
          <w:sz w:val="20"/>
          <w:szCs w:val="20"/>
        </w:rPr>
        <w:t>lla sos</w:t>
      </w:r>
      <w:r w:rsidR="00CA78D6">
        <w:rPr>
          <w:rFonts w:ascii="Arial" w:hAnsi="Arial" w:cs="Arial"/>
          <w:sz w:val="20"/>
          <w:szCs w:val="20"/>
        </w:rPr>
        <w:t>tanza privata del contribuente.</w:t>
      </w:r>
    </w:p>
    <w:p w:rsidR="00594ADA" w:rsidRPr="00594ADA" w:rsidRDefault="00594ADA" w:rsidP="00594ADA">
      <w:pPr>
        <w:autoSpaceDE w:val="0"/>
        <w:autoSpaceDN w:val="0"/>
        <w:adjustRightInd w:val="0"/>
        <w:spacing w:line="276" w:lineRule="auto"/>
        <w:jc w:val="both"/>
        <w:rPr>
          <w:rFonts w:ascii="Arial" w:hAnsi="Arial" w:cs="Arial"/>
          <w:sz w:val="20"/>
          <w:szCs w:val="20"/>
        </w:rPr>
      </w:pPr>
    </w:p>
    <w:p w:rsidR="00594ADA" w:rsidRDefault="00594ADA" w:rsidP="00755236">
      <w:pPr>
        <w:autoSpaceDE w:val="0"/>
        <w:autoSpaceDN w:val="0"/>
        <w:adjustRightInd w:val="0"/>
        <w:spacing w:line="276" w:lineRule="auto"/>
        <w:jc w:val="both"/>
        <w:rPr>
          <w:rFonts w:ascii="Arial" w:hAnsi="Arial" w:cs="Arial"/>
          <w:sz w:val="20"/>
          <w:szCs w:val="20"/>
        </w:rPr>
      </w:pPr>
      <w:r w:rsidRPr="00594ADA">
        <w:rPr>
          <w:rFonts w:ascii="Arial" w:hAnsi="Arial" w:cs="Arial"/>
          <w:sz w:val="20"/>
          <w:szCs w:val="20"/>
        </w:rPr>
        <w:t xml:space="preserve">Gli unici documenti ufficiali che stabiliscono un rendimento del dividendo congruo sono le </w:t>
      </w:r>
      <w:r w:rsidR="00CA78D6">
        <w:rPr>
          <w:rFonts w:ascii="Arial" w:hAnsi="Arial" w:cs="Arial"/>
          <w:sz w:val="20"/>
          <w:szCs w:val="20"/>
        </w:rPr>
        <w:t>D</w:t>
      </w:r>
      <w:r w:rsidRPr="00594ADA">
        <w:rPr>
          <w:rFonts w:ascii="Arial" w:hAnsi="Arial" w:cs="Arial"/>
          <w:sz w:val="20"/>
          <w:szCs w:val="20"/>
        </w:rPr>
        <w:t>ir</w:t>
      </w:r>
      <w:r w:rsidR="00CA78D6">
        <w:rPr>
          <w:rFonts w:ascii="Arial" w:hAnsi="Arial" w:cs="Arial"/>
          <w:sz w:val="20"/>
          <w:szCs w:val="20"/>
        </w:rPr>
        <w:t xml:space="preserve">ettive sul salario determinate </w:t>
      </w:r>
      <w:r w:rsidRPr="00594ADA">
        <w:rPr>
          <w:rFonts w:ascii="Arial" w:hAnsi="Arial" w:cs="Arial"/>
          <w:sz w:val="20"/>
          <w:szCs w:val="20"/>
        </w:rPr>
        <w:t>emanate dall</w:t>
      </w:r>
      <w:r w:rsidR="00112DBF">
        <w:rPr>
          <w:rFonts w:ascii="Arial" w:hAnsi="Arial" w:cs="Arial"/>
          <w:sz w:val="20"/>
          <w:szCs w:val="20"/>
        </w:rPr>
        <w:t>’</w:t>
      </w:r>
      <w:r w:rsidRPr="00594ADA">
        <w:rPr>
          <w:rFonts w:ascii="Arial" w:hAnsi="Arial" w:cs="Arial"/>
          <w:sz w:val="20"/>
          <w:szCs w:val="20"/>
        </w:rPr>
        <w:t>U</w:t>
      </w:r>
      <w:r w:rsidR="00CA78D6">
        <w:rPr>
          <w:rFonts w:ascii="Arial" w:hAnsi="Arial" w:cs="Arial"/>
          <w:sz w:val="20"/>
          <w:szCs w:val="20"/>
        </w:rPr>
        <w:t>FAS</w:t>
      </w:r>
      <w:r w:rsidRPr="00594ADA">
        <w:rPr>
          <w:rFonts w:ascii="Arial" w:hAnsi="Arial" w:cs="Arial"/>
          <w:sz w:val="20"/>
          <w:szCs w:val="20"/>
        </w:rPr>
        <w:t xml:space="preserve"> e </w:t>
      </w:r>
      <w:r w:rsidR="00CA78D6">
        <w:rPr>
          <w:rFonts w:ascii="Arial" w:hAnsi="Arial" w:cs="Arial"/>
          <w:sz w:val="20"/>
          <w:szCs w:val="20"/>
        </w:rPr>
        <w:t>l</w:t>
      </w:r>
      <w:r w:rsidR="00112DBF">
        <w:rPr>
          <w:rFonts w:ascii="Arial" w:hAnsi="Arial" w:cs="Arial"/>
          <w:sz w:val="20"/>
          <w:szCs w:val="20"/>
        </w:rPr>
        <w:t>’</w:t>
      </w:r>
      <w:r w:rsidR="00CA78D6" w:rsidRPr="00CA78D6">
        <w:rPr>
          <w:rFonts w:ascii="Arial" w:hAnsi="Arial" w:cs="Arial"/>
          <w:sz w:val="20"/>
          <w:szCs w:val="20"/>
        </w:rPr>
        <w:t>Ordinanza sull</w:t>
      </w:r>
      <w:r w:rsidR="00112DBF">
        <w:rPr>
          <w:rFonts w:ascii="Arial" w:hAnsi="Arial" w:cs="Arial"/>
          <w:sz w:val="20"/>
          <w:szCs w:val="20"/>
        </w:rPr>
        <w:t>’</w:t>
      </w:r>
      <w:r w:rsidR="00CA78D6" w:rsidRPr="00CA78D6">
        <w:rPr>
          <w:rFonts w:ascii="Arial" w:hAnsi="Arial" w:cs="Arial"/>
          <w:sz w:val="20"/>
          <w:szCs w:val="20"/>
        </w:rPr>
        <w:t>assicurazione per la vecchiaia e per i superstiti (</w:t>
      </w:r>
      <w:r w:rsidR="00CA78D6">
        <w:rPr>
          <w:rFonts w:ascii="Arial" w:hAnsi="Arial" w:cs="Arial"/>
          <w:sz w:val="20"/>
          <w:szCs w:val="20"/>
        </w:rPr>
        <w:t xml:space="preserve">di seguito </w:t>
      </w:r>
      <w:r w:rsidR="00CA78D6" w:rsidRPr="00CA78D6">
        <w:rPr>
          <w:rFonts w:ascii="Arial" w:hAnsi="Arial" w:cs="Arial"/>
          <w:sz w:val="20"/>
          <w:szCs w:val="20"/>
        </w:rPr>
        <w:t>OAVS</w:t>
      </w:r>
      <w:r w:rsidR="00CA78D6">
        <w:rPr>
          <w:rFonts w:ascii="Arial" w:hAnsi="Arial" w:cs="Arial"/>
          <w:sz w:val="20"/>
          <w:szCs w:val="20"/>
        </w:rPr>
        <w:t>)</w:t>
      </w:r>
      <w:r w:rsidRPr="00594ADA">
        <w:rPr>
          <w:rFonts w:ascii="Arial" w:hAnsi="Arial" w:cs="Arial"/>
          <w:sz w:val="20"/>
          <w:szCs w:val="20"/>
        </w:rPr>
        <w:t>. Quest</w:t>
      </w:r>
      <w:r w:rsidR="00112DBF">
        <w:rPr>
          <w:rFonts w:ascii="Arial" w:hAnsi="Arial" w:cs="Arial"/>
          <w:sz w:val="20"/>
          <w:szCs w:val="20"/>
        </w:rPr>
        <w:t>’</w:t>
      </w:r>
      <w:r w:rsidRPr="00594ADA">
        <w:rPr>
          <w:rFonts w:ascii="Arial" w:hAnsi="Arial" w:cs="Arial"/>
          <w:sz w:val="20"/>
          <w:szCs w:val="20"/>
        </w:rPr>
        <w:t xml:space="preserve">ultima specifica </w:t>
      </w:r>
      <w:r w:rsidR="00CA78D6">
        <w:rPr>
          <w:rFonts w:ascii="Arial" w:hAnsi="Arial" w:cs="Arial"/>
          <w:sz w:val="20"/>
          <w:szCs w:val="20"/>
        </w:rPr>
        <w:t>all</w:t>
      </w:r>
      <w:r w:rsidR="00112DBF">
        <w:rPr>
          <w:rFonts w:ascii="Arial" w:hAnsi="Arial" w:cs="Arial"/>
          <w:sz w:val="20"/>
          <w:szCs w:val="20"/>
        </w:rPr>
        <w:t>’</w:t>
      </w:r>
      <w:r w:rsidR="00CA78D6">
        <w:rPr>
          <w:rFonts w:ascii="Arial" w:hAnsi="Arial" w:cs="Arial"/>
          <w:sz w:val="20"/>
          <w:szCs w:val="20"/>
        </w:rPr>
        <w:t xml:space="preserve">articolo 7 lettera </w:t>
      </w:r>
      <w:r w:rsidR="00CA78D6" w:rsidRPr="00CA78D6">
        <w:rPr>
          <w:rFonts w:ascii="Arial" w:hAnsi="Arial" w:cs="Arial"/>
          <w:i/>
          <w:sz w:val="20"/>
          <w:szCs w:val="20"/>
        </w:rPr>
        <w:t>d</w:t>
      </w:r>
      <w:r w:rsidR="00CA78D6">
        <w:rPr>
          <w:rFonts w:ascii="Arial" w:hAnsi="Arial" w:cs="Arial"/>
          <w:sz w:val="20"/>
          <w:szCs w:val="20"/>
        </w:rPr>
        <w:t xml:space="preserve"> OAVS </w:t>
      </w:r>
      <w:r w:rsidRPr="00594ADA">
        <w:rPr>
          <w:rFonts w:ascii="Arial" w:hAnsi="Arial" w:cs="Arial"/>
          <w:sz w:val="20"/>
          <w:szCs w:val="20"/>
        </w:rPr>
        <w:t xml:space="preserve">che rappresentano un elemento </w:t>
      </w:r>
      <w:r w:rsidR="00CA78D6">
        <w:rPr>
          <w:rFonts w:ascii="Arial" w:hAnsi="Arial" w:cs="Arial"/>
          <w:sz w:val="20"/>
          <w:szCs w:val="20"/>
        </w:rPr>
        <w:t>del salario determinante anche “</w:t>
      </w:r>
      <w:r w:rsidRPr="00CA78D6">
        <w:rPr>
          <w:rFonts w:ascii="Arial" w:hAnsi="Arial" w:cs="Arial"/>
          <w:i/>
          <w:sz w:val="20"/>
          <w:szCs w:val="20"/>
        </w:rPr>
        <w:t>le partecipazioni dei salariati agli utili, nella misura in cui tali proventi eccedono l</w:t>
      </w:r>
      <w:r w:rsidR="00112DBF">
        <w:rPr>
          <w:rFonts w:ascii="Arial" w:hAnsi="Arial" w:cs="Arial"/>
          <w:i/>
          <w:sz w:val="20"/>
          <w:szCs w:val="20"/>
        </w:rPr>
        <w:t>’</w:t>
      </w:r>
      <w:r w:rsidRPr="00CA78D6">
        <w:rPr>
          <w:rFonts w:ascii="Arial" w:hAnsi="Arial" w:cs="Arial"/>
          <w:i/>
          <w:sz w:val="20"/>
          <w:szCs w:val="20"/>
        </w:rPr>
        <w:t>interesse di un capitale eventualmente investito</w:t>
      </w:r>
      <w:r w:rsidR="00CA78D6">
        <w:rPr>
          <w:rFonts w:ascii="Arial" w:hAnsi="Arial" w:cs="Arial"/>
          <w:sz w:val="20"/>
          <w:szCs w:val="20"/>
        </w:rPr>
        <w:t>”</w:t>
      </w:r>
      <w:r w:rsidRPr="00594ADA">
        <w:rPr>
          <w:rFonts w:ascii="Arial" w:hAnsi="Arial" w:cs="Arial"/>
          <w:sz w:val="20"/>
          <w:szCs w:val="20"/>
        </w:rPr>
        <w:t>.</w:t>
      </w:r>
      <w:r w:rsidR="00755236">
        <w:rPr>
          <w:rFonts w:ascii="Arial" w:hAnsi="Arial" w:cs="Arial"/>
          <w:sz w:val="20"/>
          <w:szCs w:val="20"/>
        </w:rPr>
        <w:t xml:space="preserve"> Per contro, la </w:t>
      </w:r>
      <w:r w:rsidR="00755236" w:rsidRPr="00755236">
        <w:rPr>
          <w:rFonts w:ascii="Arial" w:hAnsi="Arial" w:cs="Arial"/>
          <w:sz w:val="20"/>
          <w:szCs w:val="20"/>
        </w:rPr>
        <w:t>Legge federale</w:t>
      </w:r>
      <w:r w:rsidR="00755236">
        <w:rPr>
          <w:rFonts w:ascii="Arial" w:hAnsi="Arial" w:cs="Arial"/>
          <w:sz w:val="20"/>
          <w:szCs w:val="20"/>
        </w:rPr>
        <w:t xml:space="preserve"> </w:t>
      </w:r>
      <w:r w:rsidR="00755236" w:rsidRPr="00755236">
        <w:rPr>
          <w:rFonts w:ascii="Arial" w:hAnsi="Arial" w:cs="Arial"/>
          <w:sz w:val="20"/>
          <w:szCs w:val="20"/>
        </w:rPr>
        <w:t>su l</w:t>
      </w:r>
      <w:r w:rsidR="00112DBF">
        <w:rPr>
          <w:rFonts w:ascii="Arial" w:hAnsi="Arial" w:cs="Arial"/>
          <w:sz w:val="20"/>
          <w:szCs w:val="20"/>
        </w:rPr>
        <w:t>’</w:t>
      </w:r>
      <w:r w:rsidR="00755236" w:rsidRPr="00755236">
        <w:rPr>
          <w:rFonts w:ascii="Arial" w:hAnsi="Arial" w:cs="Arial"/>
          <w:sz w:val="20"/>
          <w:szCs w:val="20"/>
        </w:rPr>
        <w:t>assicurazione per la vecchiaia e per i superstiti</w:t>
      </w:r>
      <w:r w:rsidR="00755236">
        <w:rPr>
          <w:rFonts w:ascii="Arial" w:hAnsi="Arial" w:cs="Arial"/>
          <w:sz w:val="20"/>
          <w:szCs w:val="20"/>
        </w:rPr>
        <w:t xml:space="preserve"> (di seguito LAVS) è silente su questo tema.</w:t>
      </w:r>
    </w:p>
    <w:p w:rsidR="00CA78D6" w:rsidRPr="00594ADA" w:rsidRDefault="00CA78D6" w:rsidP="00594ADA">
      <w:pPr>
        <w:autoSpaceDE w:val="0"/>
        <w:autoSpaceDN w:val="0"/>
        <w:adjustRightInd w:val="0"/>
        <w:spacing w:line="276" w:lineRule="auto"/>
        <w:jc w:val="both"/>
        <w:rPr>
          <w:rFonts w:ascii="Arial" w:hAnsi="Arial" w:cs="Arial"/>
          <w:sz w:val="20"/>
          <w:szCs w:val="20"/>
        </w:rPr>
      </w:pPr>
    </w:p>
    <w:p w:rsidR="00594ADA" w:rsidRDefault="00594ADA" w:rsidP="00594ADA">
      <w:pPr>
        <w:autoSpaceDE w:val="0"/>
        <w:autoSpaceDN w:val="0"/>
        <w:adjustRightInd w:val="0"/>
        <w:spacing w:line="276" w:lineRule="auto"/>
        <w:jc w:val="both"/>
        <w:rPr>
          <w:rFonts w:ascii="Arial" w:hAnsi="Arial" w:cs="Arial"/>
          <w:sz w:val="20"/>
          <w:szCs w:val="20"/>
        </w:rPr>
      </w:pPr>
      <w:r w:rsidRPr="00594ADA">
        <w:rPr>
          <w:rFonts w:ascii="Arial" w:hAnsi="Arial" w:cs="Arial"/>
          <w:sz w:val="20"/>
          <w:szCs w:val="20"/>
        </w:rPr>
        <w:t>L</w:t>
      </w:r>
      <w:r w:rsidR="00112DBF">
        <w:rPr>
          <w:rFonts w:ascii="Arial" w:hAnsi="Arial" w:cs="Arial"/>
          <w:sz w:val="20"/>
          <w:szCs w:val="20"/>
        </w:rPr>
        <w:t>’</w:t>
      </w:r>
      <w:r w:rsidRPr="00594ADA">
        <w:rPr>
          <w:rFonts w:ascii="Arial" w:hAnsi="Arial" w:cs="Arial"/>
          <w:sz w:val="20"/>
          <w:szCs w:val="20"/>
        </w:rPr>
        <w:t>art</w:t>
      </w:r>
      <w:r w:rsidR="00CA78D6">
        <w:rPr>
          <w:rFonts w:ascii="Arial" w:hAnsi="Arial" w:cs="Arial"/>
          <w:sz w:val="20"/>
          <w:szCs w:val="20"/>
        </w:rPr>
        <w:t xml:space="preserve">icolo lettera </w:t>
      </w:r>
      <w:r w:rsidR="00CA78D6" w:rsidRPr="00CA78D6">
        <w:rPr>
          <w:rFonts w:ascii="Arial" w:hAnsi="Arial" w:cs="Arial"/>
          <w:i/>
          <w:sz w:val="20"/>
          <w:szCs w:val="20"/>
        </w:rPr>
        <w:t>d</w:t>
      </w:r>
      <w:r w:rsidRPr="00594ADA">
        <w:rPr>
          <w:rFonts w:ascii="Arial" w:hAnsi="Arial" w:cs="Arial"/>
          <w:sz w:val="20"/>
          <w:szCs w:val="20"/>
        </w:rPr>
        <w:t xml:space="preserve"> 7 OAVS non quantifica il livello d</w:t>
      </w:r>
      <w:r w:rsidR="00112DBF">
        <w:rPr>
          <w:rFonts w:ascii="Arial" w:hAnsi="Arial" w:cs="Arial"/>
          <w:sz w:val="20"/>
          <w:szCs w:val="20"/>
        </w:rPr>
        <w:t>’</w:t>
      </w:r>
      <w:r w:rsidRPr="00594ADA">
        <w:rPr>
          <w:rFonts w:ascii="Arial" w:hAnsi="Arial" w:cs="Arial"/>
          <w:sz w:val="20"/>
          <w:szCs w:val="20"/>
        </w:rPr>
        <w:t xml:space="preserve">interesse che potrebbe essere considerato congruo; su questo problema la </w:t>
      </w:r>
      <w:r w:rsidR="00CA78D6">
        <w:rPr>
          <w:rFonts w:ascii="Arial" w:hAnsi="Arial" w:cs="Arial"/>
          <w:sz w:val="20"/>
          <w:szCs w:val="20"/>
        </w:rPr>
        <w:t>D</w:t>
      </w:r>
      <w:r w:rsidRPr="00594ADA">
        <w:rPr>
          <w:rFonts w:ascii="Arial" w:hAnsi="Arial" w:cs="Arial"/>
          <w:sz w:val="20"/>
          <w:szCs w:val="20"/>
        </w:rPr>
        <w:t xml:space="preserve">irettiva sul salario determinante si spinge più in là e stabilisce che il dividendo non dovrebbe superare il 10% del capitale proprio. Tuttavia </w:t>
      </w:r>
      <w:r w:rsidR="00CA78D6">
        <w:rPr>
          <w:rFonts w:ascii="Arial" w:hAnsi="Arial" w:cs="Arial"/>
          <w:sz w:val="20"/>
          <w:szCs w:val="20"/>
        </w:rPr>
        <w:t xml:space="preserve">si osserva che </w:t>
      </w:r>
      <w:r w:rsidRPr="00594ADA">
        <w:rPr>
          <w:rFonts w:ascii="Arial" w:hAnsi="Arial" w:cs="Arial"/>
          <w:sz w:val="20"/>
          <w:szCs w:val="20"/>
        </w:rPr>
        <w:t>il T</w:t>
      </w:r>
      <w:r w:rsidR="00CA78D6">
        <w:rPr>
          <w:rFonts w:ascii="Arial" w:hAnsi="Arial" w:cs="Arial"/>
          <w:sz w:val="20"/>
          <w:szCs w:val="20"/>
        </w:rPr>
        <w:t>ribunale federale il 5 giugno 2008 ha avuto modo di soffermarsi sulla questione salario-dividendo ed ha</w:t>
      </w:r>
      <w:r w:rsidRPr="00594ADA">
        <w:rPr>
          <w:rFonts w:ascii="Arial" w:hAnsi="Arial" w:cs="Arial"/>
          <w:sz w:val="20"/>
          <w:szCs w:val="20"/>
        </w:rPr>
        <w:t xml:space="preserve"> sconfessato la cassa di compensazione del Canton Nidvaldo che applicava un rendimento</w:t>
      </w:r>
      <w:r w:rsidR="00CA78D6">
        <w:rPr>
          <w:rFonts w:ascii="Arial" w:hAnsi="Arial" w:cs="Arial"/>
          <w:sz w:val="20"/>
          <w:szCs w:val="20"/>
        </w:rPr>
        <w:t xml:space="preserve"> del 15% sul capitale azionario</w:t>
      </w:r>
      <w:r w:rsidR="00CA78D6" w:rsidRPr="00CA78D6">
        <w:rPr>
          <w:rFonts w:ascii="Arial" w:hAnsi="Arial" w:cs="Arial"/>
          <w:b/>
          <w:color w:val="1F497D" w:themeColor="text2"/>
          <w:sz w:val="20"/>
          <w:szCs w:val="20"/>
        </w:rPr>
        <w:t>[7]</w:t>
      </w:r>
      <w:r w:rsidR="00CA78D6">
        <w:rPr>
          <w:rFonts w:ascii="Arial" w:hAnsi="Arial" w:cs="Arial"/>
          <w:sz w:val="20"/>
          <w:szCs w:val="20"/>
        </w:rPr>
        <w:t>.</w:t>
      </w:r>
      <w:r w:rsidRPr="00594ADA">
        <w:rPr>
          <w:rFonts w:ascii="Arial" w:hAnsi="Arial" w:cs="Arial"/>
          <w:sz w:val="20"/>
          <w:szCs w:val="20"/>
        </w:rPr>
        <w:t xml:space="preserve"> </w:t>
      </w:r>
      <w:r w:rsidR="00CA78D6">
        <w:rPr>
          <w:rFonts w:ascii="Arial" w:hAnsi="Arial" w:cs="Arial"/>
          <w:sz w:val="20"/>
          <w:szCs w:val="20"/>
        </w:rPr>
        <w:t>In base a questa giurisprudenza si può pertanto presupporre che</w:t>
      </w:r>
      <w:r w:rsidR="00755236">
        <w:rPr>
          <w:rFonts w:ascii="Arial" w:hAnsi="Arial" w:cs="Arial"/>
          <w:sz w:val="20"/>
          <w:szCs w:val="20"/>
        </w:rPr>
        <w:t xml:space="preserve"> anche un rendimento del</w:t>
      </w:r>
      <w:r w:rsidRPr="00594ADA">
        <w:rPr>
          <w:rFonts w:ascii="Arial" w:hAnsi="Arial" w:cs="Arial"/>
          <w:sz w:val="20"/>
          <w:szCs w:val="20"/>
        </w:rPr>
        <w:t xml:space="preserve"> 10% sul </w:t>
      </w:r>
      <w:r w:rsidR="00755236">
        <w:rPr>
          <w:rFonts w:ascii="Arial" w:hAnsi="Arial" w:cs="Arial"/>
          <w:sz w:val="20"/>
          <w:szCs w:val="20"/>
        </w:rPr>
        <w:t>capitale proprio proposto dalla D</w:t>
      </w:r>
      <w:r w:rsidRPr="00594ADA">
        <w:rPr>
          <w:rFonts w:ascii="Arial" w:hAnsi="Arial" w:cs="Arial"/>
          <w:sz w:val="20"/>
          <w:szCs w:val="20"/>
        </w:rPr>
        <w:t xml:space="preserve">irettive </w:t>
      </w:r>
      <w:r w:rsidR="00755236">
        <w:rPr>
          <w:rFonts w:ascii="Arial" w:hAnsi="Arial" w:cs="Arial"/>
          <w:sz w:val="20"/>
          <w:szCs w:val="20"/>
        </w:rPr>
        <w:t>sul salario determinante dell</w:t>
      </w:r>
      <w:r w:rsidR="00112DBF">
        <w:rPr>
          <w:rFonts w:ascii="Arial" w:hAnsi="Arial" w:cs="Arial"/>
          <w:sz w:val="20"/>
          <w:szCs w:val="20"/>
        </w:rPr>
        <w:t>’</w:t>
      </w:r>
      <w:r w:rsidRPr="00594ADA">
        <w:rPr>
          <w:rFonts w:ascii="Arial" w:hAnsi="Arial" w:cs="Arial"/>
          <w:sz w:val="20"/>
          <w:szCs w:val="20"/>
        </w:rPr>
        <w:t>UFAS appare alquanto traballante.</w:t>
      </w:r>
    </w:p>
    <w:p w:rsidR="00755236" w:rsidRPr="00594ADA" w:rsidRDefault="00755236" w:rsidP="00594ADA">
      <w:pPr>
        <w:autoSpaceDE w:val="0"/>
        <w:autoSpaceDN w:val="0"/>
        <w:adjustRightInd w:val="0"/>
        <w:spacing w:line="276" w:lineRule="auto"/>
        <w:jc w:val="both"/>
        <w:rPr>
          <w:rFonts w:ascii="Arial" w:hAnsi="Arial" w:cs="Arial"/>
          <w:sz w:val="20"/>
          <w:szCs w:val="20"/>
        </w:rPr>
      </w:pPr>
    </w:p>
    <w:p w:rsidR="00594ADA" w:rsidRPr="00594ADA" w:rsidRDefault="00755236" w:rsidP="00594ADA">
      <w:pPr>
        <w:autoSpaceDE w:val="0"/>
        <w:autoSpaceDN w:val="0"/>
        <w:adjustRightInd w:val="0"/>
        <w:spacing w:line="276" w:lineRule="auto"/>
        <w:jc w:val="both"/>
        <w:rPr>
          <w:rFonts w:ascii="Arial" w:hAnsi="Arial" w:cs="Arial"/>
          <w:sz w:val="20"/>
          <w:szCs w:val="20"/>
        </w:rPr>
      </w:pPr>
      <w:r>
        <w:rPr>
          <w:rFonts w:ascii="Arial" w:hAnsi="Arial" w:cs="Arial"/>
          <w:sz w:val="20"/>
          <w:szCs w:val="20"/>
        </w:rPr>
        <w:t>Di conseguenza ci troviamo</w:t>
      </w:r>
      <w:r w:rsidR="00594ADA" w:rsidRPr="00594ADA">
        <w:rPr>
          <w:rFonts w:ascii="Arial" w:hAnsi="Arial" w:cs="Arial"/>
          <w:sz w:val="20"/>
          <w:szCs w:val="20"/>
        </w:rPr>
        <w:t xml:space="preserve"> </w:t>
      </w:r>
      <w:r>
        <w:rPr>
          <w:rFonts w:ascii="Arial" w:hAnsi="Arial" w:cs="Arial"/>
          <w:sz w:val="20"/>
          <w:szCs w:val="20"/>
        </w:rPr>
        <w:t>in una</w:t>
      </w:r>
      <w:r w:rsidR="00594ADA" w:rsidRPr="00594ADA">
        <w:rPr>
          <w:rFonts w:ascii="Arial" w:hAnsi="Arial" w:cs="Arial"/>
          <w:sz w:val="20"/>
          <w:szCs w:val="20"/>
        </w:rPr>
        <w:t xml:space="preserve"> situazione in cui le leggi federali (CO, LAVS e LIFD) lasciano </w:t>
      </w:r>
      <w:r w:rsidR="00594ADA" w:rsidRPr="00755236">
        <w:rPr>
          <w:rFonts w:ascii="Arial" w:hAnsi="Arial" w:cs="Arial"/>
          <w:i/>
          <w:sz w:val="20"/>
          <w:szCs w:val="20"/>
        </w:rPr>
        <w:t xml:space="preserve">de facto </w:t>
      </w:r>
      <w:r w:rsidR="00594ADA" w:rsidRPr="00594ADA">
        <w:rPr>
          <w:rFonts w:ascii="Arial" w:hAnsi="Arial" w:cs="Arial"/>
          <w:sz w:val="20"/>
          <w:szCs w:val="20"/>
        </w:rPr>
        <w:t>libertà agli amministratori di determinare liberamente il dividendo (sempre che le condizioni qui sopra esposte siano rispettate), mentre l</w:t>
      </w:r>
      <w:r w:rsidR="00112DBF">
        <w:rPr>
          <w:rFonts w:ascii="Arial" w:hAnsi="Arial" w:cs="Arial"/>
          <w:sz w:val="20"/>
          <w:szCs w:val="20"/>
        </w:rPr>
        <w:t>’</w:t>
      </w:r>
      <w:r w:rsidR="00594ADA" w:rsidRPr="00594ADA">
        <w:rPr>
          <w:rFonts w:ascii="Arial" w:hAnsi="Arial" w:cs="Arial"/>
          <w:sz w:val="20"/>
          <w:szCs w:val="20"/>
        </w:rPr>
        <w:t>OAVS e le direttive emanante dall</w:t>
      </w:r>
      <w:r w:rsidR="00112DBF">
        <w:rPr>
          <w:rFonts w:ascii="Arial" w:hAnsi="Arial" w:cs="Arial"/>
          <w:sz w:val="20"/>
          <w:szCs w:val="20"/>
        </w:rPr>
        <w:t>’</w:t>
      </w:r>
      <w:r>
        <w:rPr>
          <w:rFonts w:ascii="Arial" w:hAnsi="Arial" w:cs="Arial"/>
          <w:sz w:val="20"/>
          <w:szCs w:val="20"/>
        </w:rPr>
        <w:t>U</w:t>
      </w:r>
      <w:r w:rsidR="00594ADA" w:rsidRPr="00594ADA">
        <w:rPr>
          <w:rFonts w:ascii="Arial" w:hAnsi="Arial" w:cs="Arial"/>
          <w:sz w:val="20"/>
          <w:szCs w:val="20"/>
        </w:rPr>
        <w:t>FAS imporrebbero un limite massimo</w:t>
      </w:r>
      <w:r>
        <w:rPr>
          <w:rFonts w:ascii="Arial" w:hAnsi="Arial" w:cs="Arial"/>
          <w:sz w:val="20"/>
          <w:szCs w:val="20"/>
        </w:rPr>
        <w:t xml:space="preserve">. </w:t>
      </w:r>
      <w:r w:rsidR="00594ADA" w:rsidRPr="00594ADA">
        <w:rPr>
          <w:rFonts w:ascii="Arial" w:hAnsi="Arial" w:cs="Arial"/>
          <w:sz w:val="20"/>
          <w:szCs w:val="20"/>
        </w:rPr>
        <w:t>Evidentemente essendo le leggi federali di un rango sup</w:t>
      </w:r>
      <w:r>
        <w:rPr>
          <w:rFonts w:ascii="Arial" w:hAnsi="Arial" w:cs="Arial"/>
          <w:sz w:val="20"/>
          <w:szCs w:val="20"/>
        </w:rPr>
        <w:t>eriore rispetto alle direttive dell</w:t>
      </w:r>
      <w:r w:rsidR="00112DBF">
        <w:rPr>
          <w:rFonts w:ascii="Arial" w:hAnsi="Arial" w:cs="Arial"/>
          <w:sz w:val="20"/>
          <w:szCs w:val="20"/>
        </w:rPr>
        <w:t>’</w:t>
      </w:r>
      <w:r>
        <w:rPr>
          <w:rFonts w:ascii="Arial" w:hAnsi="Arial" w:cs="Arial"/>
          <w:sz w:val="20"/>
          <w:szCs w:val="20"/>
        </w:rPr>
        <w:t>U</w:t>
      </w:r>
      <w:r w:rsidR="00594ADA" w:rsidRPr="00594ADA">
        <w:rPr>
          <w:rFonts w:ascii="Arial" w:hAnsi="Arial" w:cs="Arial"/>
          <w:sz w:val="20"/>
          <w:szCs w:val="20"/>
        </w:rPr>
        <w:t>FAS e all</w:t>
      </w:r>
      <w:r w:rsidR="00112DBF">
        <w:rPr>
          <w:rFonts w:ascii="Arial" w:hAnsi="Arial" w:cs="Arial"/>
          <w:sz w:val="20"/>
          <w:szCs w:val="20"/>
        </w:rPr>
        <w:t>’</w:t>
      </w:r>
      <w:r w:rsidR="00594ADA" w:rsidRPr="00594ADA">
        <w:rPr>
          <w:rFonts w:ascii="Arial" w:hAnsi="Arial" w:cs="Arial"/>
          <w:sz w:val="20"/>
          <w:szCs w:val="20"/>
        </w:rPr>
        <w:t xml:space="preserve">OAVS, </w:t>
      </w:r>
      <w:r>
        <w:rPr>
          <w:rFonts w:ascii="Arial" w:hAnsi="Arial" w:cs="Arial"/>
          <w:sz w:val="20"/>
          <w:szCs w:val="20"/>
        </w:rPr>
        <w:t>si può ritenere</w:t>
      </w:r>
      <w:r w:rsidR="00594ADA" w:rsidRPr="00594ADA">
        <w:rPr>
          <w:rFonts w:ascii="Arial" w:hAnsi="Arial" w:cs="Arial"/>
          <w:sz w:val="20"/>
          <w:szCs w:val="20"/>
        </w:rPr>
        <w:t xml:space="preserve"> che, almeno finché questo punto non verrà chiarito e incorporato direttamente nella LAVS, ogni e qualsiasi tentativo di porre dei limiti al dividendo, se non siamo contemporaneamente in presenza di un salario manifestamente sproporzionato (troppo basso), rischia di scontrarsi contro un parere negativo del </w:t>
      </w:r>
      <w:r>
        <w:rPr>
          <w:rFonts w:ascii="Arial" w:hAnsi="Arial" w:cs="Arial"/>
          <w:sz w:val="20"/>
          <w:szCs w:val="20"/>
        </w:rPr>
        <w:t>Tribunale federale</w:t>
      </w:r>
      <w:r w:rsidR="00594ADA" w:rsidRPr="00594ADA">
        <w:rPr>
          <w:rFonts w:ascii="Arial" w:hAnsi="Arial" w:cs="Arial"/>
          <w:sz w:val="20"/>
          <w:szCs w:val="20"/>
        </w:rPr>
        <w:t>.</w:t>
      </w:r>
    </w:p>
    <w:p w:rsidR="00594ADA" w:rsidRPr="00594ADA" w:rsidRDefault="00594ADA" w:rsidP="00594ADA">
      <w:pPr>
        <w:autoSpaceDE w:val="0"/>
        <w:autoSpaceDN w:val="0"/>
        <w:adjustRightInd w:val="0"/>
        <w:spacing w:line="276" w:lineRule="auto"/>
        <w:jc w:val="both"/>
        <w:rPr>
          <w:rFonts w:ascii="Arial" w:hAnsi="Arial" w:cs="Arial"/>
          <w:sz w:val="20"/>
          <w:szCs w:val="20"/>
        </w:rPr>
      </w:pPr>
    </w:p>
    <w:p w:rsidR="00594ADA" w:rsidRPr="00755236" w:rsidRDefault="00594ADA" w:rsidP="00594ADA">
      <w:pPr>
        <w:autoSpaceDE w:val="0"/>
        <w:autoSpaceDN w:val="0"/>
        <w:adjustRightInd w:val="0"/>
        <w:spacing w:line="276" w:lineRule="auto"/>
        <w:jc w:val="both"/>
        <w:rPr>
          <w:rFonts w:ascii="Arial" w:hAnsi="Arial" w:cs="Arial"/>
          <w:b/>
          <w:color w:val="1F497D" w:themeColor="text2"/>
          <w:sz w:val="20"/>
          <w:szCs w:val="20"/>
        </w:rPr>
      </w:pPr>
      <w:r w:rsidRPr="00755236">
        <w:rPr>
          <w:rFonts w:ascii="Arial" w:hAnsi="Arial" w:cs="Arial"/>
          <w:b/>
          <w:color w:val="1F497D" w:themeColor="text2"/>
          <w:sz w:val="20"/>
          <w:szCs w:val="20"/>
        </w:rPr>
        <w:t>7. Conclusione</w:t>
      </w:r>
    </w:p>
    <w:p w:rsidR="00594ADA" w:rsidRDefault="00755236" w:rsidP="00594ADA">
      <w:pPr>
        <w:autoSpaceDE w:val="0"/>
        <w:autoSpaceDN w:val="0"/>
        <w:adjustRightInd w:val="0"/>
        <w:spacing w:line="276" w:lineRule="auto"/>
        <w:jc w:val="both"/>
        <w:rPr>
          <w:rFonts w:ascii="Arial" w:hAnsi="Arial" w:cs="Arial"/>
          <w:sz w:val="20"/>
          <w:szCs w:val="20"/>
        </w:rPr>
      </w:pPr>
      <w:r>
        <w:rPr>
          <w:rFonts w:ascii="Arial" w:hAnsi="Arial" w:cs="Arial"/>
          <w:sz w:val="20"/>
          <w:szCs w:val="20"/>
        </w:rPr>
        <w:t>L</w:t>
      </w:r>
      <w:r w:rsidR="00112DBF">
        <w:rPr>
          <w:rFonts w:ascii="Arial" w:hAnsi="Arial" w:cs="Arial"/>
          <w:sz w:val="20"/>
          <w:szCs w:val="20"/>
        </w:rPr>
        <w:t>’</w:t>
      </w:r>
      <w:r>
        <w:rPr>
          <w:rFonts w:ascii="Arial" w:hAnsi="Arial" w:cs="Arial"/>
          <w:sz w:val="20"/>
          <w:szCs w:val="20"/>
        </w:rPr>
        <w:t>approvazione da parte del Popolo della R</w:t>
      </w:r>
      <w:r w:rsidR="00594ADA" w:rsidRPr="00594ADA">
        <w:rPr>
          <w:rFonts w:ascii="Arial" w:hAnsi="Arial" w:cs="Arial"/>
          <w:sz w:val="20"/>
          <w:szCs w:val="20"/>
        </w:rPr>
        <w:t>iforma II dell</w:t>
      </w:r>
      <w:r w:rsidR="00112DBF">
        <w:rPr>
          <w:rFonts w:ascii="Arial" w:hAnsi="Arial" w:cs="Arial"/>
          <w:sz w:val="20"/>
          <w:szCs w:val="20"/>
        </w:rPr>
        <w:t>’</w:t>
      </w:r>
      <w:r w:rsidR="00594ADA" w:rsidRPr="00594ADA">
        <w:rPr>
          <w:rFonts w:ascii="Arial" w:hAnsi="Arial" w:cs="Arial"/>
          <w:sz w:val="20"/>
          <w:szCs w:val="20"/>
        </w:rPr>
        <w:t xml:space="preserve">imposizione delle imprese ha certamente contribuito alla promozione economica del nostro </w:t>
      </w:r>
      <w:r>
        <w:rPr>
          <w:rFonts w:ascii="Arial" w:hAnsi="Arial" w:cs="Arial"/>
          <w:sz w:val="20"/>
          <w:szCs w:val="20"/>
        </w:rPr>
        <w:t>P</w:t>
      </w:r>
      <w:r w:rsidR="00594ADA" w:rsidRPr="00594ADA">
        <w:rPr>
          <w:rFonts w:ascii="Arial" w:hAnsi="Arial" w:cs="Arial"/>
          <w:sz w:val="20"/>
          <w:szCs w:val="20"/>
        </w:rPr>
        <w:t xml:space="preserve">aese. Come </w:t>
      </w:r>
      <w:r>
        <w:rPr>
          <w:rFonts w:ascii="Arial" w:hAnsi="Arial" w:cs="Arial"/>
          <w:sz w:val="20"/>
          <w:szCs w:val="20"/>
        </w:rPr>
        <w:t>si è appreso</w:t>
      </w:r>
      <w:r w:rsidR="00594ADA" w:rsidRPr="00594ADA">
        <w:rPr>
          <w:rFonts w:ascii="Arial" w:hAnsi="Arial" w:cs="Arial"/>
          <w:sz w:val="20"/>
          <w:szCs w:val="20"/>
        </w:rPr>
        <w:t xml:space="preserve">, però, </w:t>
      </w:r>
      <w:r>
        <w:rPr>
          <w:rFonts w:ascii="Arial" w:hAnsi="Arial" w:cs="Arial"/>
          <w:sz w:val="20"/>
          <w:szCs w:val="20"/>
        </w:rPr>
        <w:t xml:space="preserve">questa Riforma </w:t>
      </w:r>
      <w:r w:rsidR="00594ADA" w:rsidRPr="00594ADA">
        <w:rPr>
          <w:rFonts w:ascii="Arial" w:hAnsi="Arial" w:cs="Arial"/>
          <w:sz w:val="20"/>
          <w:szCs w:val="20"/>
        </w:rPr>
        <w:t xml:space="preserve">ha anche creato qualche problema; in particolare ha aperto una breccia al </w:t>
      </w:r>
      <w:r w:rsidR="00594ADA" w:rsidRPr="00755236">
        <w:rPr>
          <w:rFonts w:ascii="Arial" w:hAnsi="Arial" w:cs="Arial"/>
          <w:i/>
          <w:sz w:val="20"/>
          <w:szCs w:val="20"/>
        </w:rPr>
        <w:t>trade-off</w:t>
      </w:r>
      <w:r w:rsidR="00594ADA" w:rsidRPr="00594ADA">
        <w:rPr>
          <w:rFonts w:ascii="Arial" w:hAnsi="Arial" w:cs="Arial"/>
          <w:sz w:val="20"/>
          <w:szCs w:val="20"/>
        </w:rPr>
        <w:t xml:space="preserve"> fra salario e dividendo. Infatti, per un azionista che nel contempo è anche dipendente di una società, </w:t>
      </w:r>
      <w:r>
        <w:rPr>
          <w:rFonts w:ascii="Arial" w:hAnsi="Arial" w:cs="Arial"/>
          <w:sz w:val="20"/>
          <w:szCs w:val="20"/>
        </w:rPr>
        <w:t>è ora</w:t>
      </w:r>
      <w:r w:rsidR="00594ADA" w:rsidRPr="00594ADA">
        <w:rPr>
          <w:rFonts w:ascii="Arial" w:hAnsi="Arial" w:cs="Arial"/>
          <w:sz w:val="20"/>
          <w:szCs w:val="20"/>
        </w:rPr>
        <w:t xml:space="preserve"> più vantaggioso ricevere un dividendo elevato ed un salario basso. </w:t>
      </w:r>
      <w:r>
        <w:rPr>
          <w:rFonts w:ascii="Arial" w:hAnsi="Arial" w:cs="Arial"/>
          <w:sz w:val="20"/>
          <w:szCs w:val="20"/>
        </w:rPr>
        <w:t>Q</w:t>
      </w:r>
      <w:r w:rsidR="00594ADA" w:rsidRPr="00594ADA">
        <w:rPr>
          <w:rFonts w:ascii="Arial" w:hAnsi="Arial" w:cs="Arial"/>
          <w:sz w:val="20"/>
          <w:szCs w:val="20"/>
        </w:rPr>
        <w:t xml:space="preserve">uesto </w:t>
      </w:r>
      <w:r>
        <w:rPr>
          <w:rFonts w:ascii="Arial" w:hAnsi="Arial" w:cs="Arial"/>
          <w:sz w:val="20"/>
          <w:szCs w:val="20"/>
        </w:rPr>
        <w:t>contributo ha cercato di mostrare</w:t>
      </w:r>
      <w:r w:rsidR="00594ADA" w:rsidRPr="00594ADA">
        <w:rPr>
          <w:rFonts w:ascii="Arial" w:hAnsi="Arial" w:cs="Arial"/>
          <w:sz w:val="20"/>
          <w:szCs w:val="20"/>
        </w:rPr>
        <w:t xml:space="preserve"> che una situazione di questo tipo ha degli effetti tutto sommato limitati per le entrate fiscali, ma ha un effetto deleterio per le </w:t>
      </w:r>
      <w:r>
        <w:rPr>
          <w:rFonts w:ascii="Arial" w:hAnsi="Arial" w:cs="Arial"/>
          <w:sz w:val="20"/>
          <w:szCs w:val="20"/>
        </w:rPr>
        <w:t>a</w:t>
      </w:r>
      <w:r w:rsidR="00594ADA" w:rsidRPr="00594ADA">
        <w:rPr>
          <w:rFonts w:ascii="Arial" w:hAnsi="Arial" w:cs="Arial"/>
          <w:sz w:val="20"/>
          <w:szCs w:val="20"/>
        </w:rPr>
        <w:t xml:space="preserve">ssicurazioni </w:t>
      </w:r>
      <w:r>
        <w:rPr>
          <w:rFonts w:ascii="Arial" w:hAnsi="Arial" w:cs="Arial"/>
          <w:sz w:val="20"/>
          <w:szCs w:val="20"/>
        </w:rPr>
        <w:t>s</w:t>
      </w:r>
      <w:r w:rsidR="00594ADA" w:rsidRPr="00594ADA">
        <w:rPr>
          <w:rFonts w:ascii="Arial" w:hAnsi="Arial" w:cs="Arial"/>
          <w:sz w:val="20"/>
          <w:szCs w:val="20"/>
        </w:rPr>
        <w:t>ociali.</w:t>
      </w:r>
    </w:p>
    <w:p w:rsidR="00755236" w:rsidRPr="00594ADA" w:rsidRDefault="00755236" w:rsidP="00594ADA">
      <w:pPr>
        <w:autoSpaceDE w:val="0"/>
        <w:autoSpaceDN w:val="0"/>
        <w:adjustRightInd w:val="0"/>
        <w:spacing w:line="276" w:lineRule="auto"/>
        <w:jc w:val="both"/>
        <w:rPr>
          <w:rFonts w:ascii="Arial" w:hAnsi="Arial" w:cs="Arial"/>
          <w:sz w:val="20"/>
          <w:szCs w:val="20"/>
        </w:rPr>
      </w:pPr>
    </w:p>
    <w:p w:rsidR="00755236" w:rsidRDefault="00594ADA" w:rsidP="00594ADA">
      <w:pPr>
        <w:autoSpaceDE w:val="0"/>
        <w:autoSpaceDN w:val="0"/>
        <w:adjustRightInd w:val="0"/>
        <w:spacing w:line="276" w:lineRule="auto"/>
        <w:jc w:val="both"/>
        <w:rPr>
          <w:rFonts w:ascii="Arial" w:hAnsi="Arial" w:cs="Arial"/>
          <w:sz w:val="20"/>
          <w:szCs w:val="20"/>
        </w:rPr>
      </w:pPr>
      <w:r w:rsidRPr="00594ADA">
        <w:rPr>
          <w:rFonts w:ascii="Arial" w:hAnsi="Arial" w:cs="Arial"/>
          <w:sz w:val="20"/>
          <w:szCs w:val="20"/>
        </w:rPr>
        <w:t xml:space="preserve">Con ogni probabilità in futuro le </w:t>
      </w:r>
      <w:r w:rsidR="00755236">
        <w:rPr>
          <w:rFonts w:ascii="Arial" w:hAnsi="Arial" w:cs="Arial"/>
          <w:sz w:val="20"/>
          <w:szCs w:val="20"/>
        </w:rPr>
        <w:t>assicurazioni s</w:t>
      </w:r>
      <w:r w:rsidRPr="00594ADA">
        <w:rPr>
          <w:rFonts w:ascii="Arial" w:hAnsi="Arial" w:cs="Arial"/>
          <w:sz w:val="20"/>
          <w:szCs w:val="20"/>
        </w:rPr>
        <w:t xml:space="preserve">ociali assumeranno un ruolo più attivo nella determinazione del salario sul quale sono dovuti gli oneri. La </w:t>
      </w:r>
      <w:r w:rsidR="00755236">
        <w:rPr>
          <w:rFonts w:ascii="Arial" w:hAnsi="Arial" w:cs="Arial"/>
          <w:sz w:val="20"/>
          <w:szCs w:val="20"/>
        </w:rPr>
        <w:t>D</w:t>
      </w:r>
      <w:r w:rsidRPr="00594ADA">
        <w:rPr>
          <w:rFonts w:ascii="Arial" w:hAnsi="Arial" w:cs="Arial"/>
          <w:sz w:val="20"/>
          <w:szCs w:val="20"/>
        </w:rPr>
        <w:t xml:space="preserve">irettiva sul salario determinante </w:t>
      </w:r>
      <w:r w:rsidR="00755236">
        <w:rPr>
          <w:rFonts w:ascii="Arial" w:hAnsi="Arial" w:cs="Arial"/>
          <w:sz w:val="20"/>
          <w:szCs w:val="20"/>
        </w:rPr>
        <w:t>stabilisce</w:t>
      </w:r>
      <w:r w:rsidRPr="00594ADA">
        <w:rPr>
          <w:rFonts w:ascii="Arial" w:hAnsi="Arial" w:cs="Arial"/>
          <w:sz w:val="20"/>
          <w:szCs w:val="20"/>
        </w:rPr>
        <w:t xml:space="preserve"> che il salario deve essere adeguato e che il dividendo non deve superare il 10% del capitale proprio. Tuttavia, come emerge </w:t>
      </w:r>
      <w:r w:rsidR="00755236">
        <w:rPr>
          <w:rFonts w:ascii="Arial" w:hAnsi="Arial" w:cs="Arial"/>
          <w:sz w:val="20"/>
          <w:szCs w:val="20"/>
        </w:rPr>
        <w:t>d</w:t>
      </w:r>
      <w:r w:rsidR="00910CEB">
        <w:rPr>
          <w:rFonts w:ascii="Arial" w:hAnsi="Arial" w:cs="Arial"/>
          <w:sz w:val="20"/>
          <w:szCs w:val="20"/>
        </w:rPr>
        <w:t>alla</w:t>
      </w:r>
      <w:r w:rsidR="00755236">
        <w:rPr>
          <w:rFonts w:ascii="Arial" w:hAnsi="Arial" w:cs="Arial"/>
          <w:sz w:val="20"/>
          <w:szCs w:val="20"/>
        </w:rPr>
        <w:t xml:space="preserve"> sentenza del Tribunale federale del 5 giugno 2008</w:t>
      </w:r>
      <w:r w:rsidRPr="00594ADA">
        <w:rPr>
          <w:rFonts w:ascii="Arial" w:hAnsi="Arial" w:cs="Arial"/>
          <w:sz w:val="20"/>
          <w:szCs w:val="20"/>
        </w:rPr>
        <w:t>, è estremamente difficile contestare un dividendo in quanto questo, per sua natura, viene determinato in base a criteri diversi rispetto, ad esempio, al tasso d</w:t>
      </w:r>
      <w:r w:rsidR="00112DBF">
        <w:rPr>
          <w:rFonts w:ascii="Arial" w:hAnsi="Arial" w:cs="Arial"/>
          <w:sz w:val="20"/>
          <w:szCs w:val="20"/>
        </w:rPr>
        <w:t>’</w:t>
      </w:r>
      <w:r w:rsidRPr="00594ADA">
        <w:rPr>
          <w:rFonts w:ascii="Arial" w:hAnsi="Arial" w:cs="Arial"/>
          <w:sz w:val="20"/>
          <w:szCs w:val="20"/>
        </w:rPr>
        <w:t>interesse (remunerazione di un credito). Il dividendo dipende dall</w:t>
      </w:r>
      <w:r w:rsidR="00112DBF">
        <w:rPr>
          <w:rFonts w:ascii="Arial" w:hAnsi="Arial" w:cs="Arial"/>
          <w:sz w:val="20"/>
          <w:szCs w:val="20"/>
        </w:rPr>
        <w:t>’</w:t>
      </w:r>
      <w:r w:rsidRPr="00594ADA">
        <w:rPr>
          <w:rFonts w:ascii="Arial" w:hAnsi="Arial" w:cs="Arial"/>
          <w:sz w:val="20"/>
          <w:szCs w:val="20"/>
        </w:rPr>
        <w:t>utile conseguito nell</w:t>
      </w:r>
      <w:r w:rsidR="00112DBF">
        <w:rPr>
          <w:rFonts w:ascii="Arial" w:hAnsi="Arial" w:cs="Arial"/>
          <w:sz w:val="20"/>
          <w:szCs w:val="20"/>
        </w:rPr>
        <w:t>’</w:t>
      </w:r>
      <w:r w:rsidRPr="00594ADA">
        <w:rPr>
          <w:rFonts w:ascii="Arial" w:hAnsi="Arial" w:cs="Arial"/>
          <w:sz w:val="20"/>
          <w:szCs w:val="20"/>
        </w:rPr>
        <w:t>anno fiscale, dalla rischiosità dell</w:t>
      </w:r>
      <w:r w:rsidR="00112DBF">
        <w:rPr>
          <w:rFonts w:ascii="Arial" w:hAnsi="Arial" w:cs="Arial"/>
          <w:sz w:val="20"/>
          <w:szCs w:val="20"/>
        </w:rPr>
        <w:t>’</w:t>
      </w:r>
      <w:r w:rsidRPr="00594ADA">
        <w:rPr>
          <w:rFonts w:ascii="Arial" w:hAnsi="Arial" w:cs="Arial"/>
          <w:sz w:val="20"/>
          <w:szCs w:val="20"/>
        </w:rPr>
        <w:t>investimento, dall</w:t>
      </w:r>
      <w:r w:rsidR="00112DBF">
        <w:rPr>
          <w:rFonts w:ascii="Arial" w:hAnsi="Arial" w:cs="Arial"/>
          <w:sz w:val="20"/>
          <w:szCs w:val="20"/>
        </w:rPr>
        <w:t>’</w:t>
      </w:r>
      <w:r w:rsidRPr="00594ADA">
        <w:rPr>
          <w:rFonts w:ascii="Arial" w:hAnsi="Arial" w:cs="Arial"/>
          <w:sz w:val="20"/>
          <w:szCs w:val="20"/>
        </w:rPr>
        <w:t>intensità in capitale dell</w:t>
      </w:r>
      <w:r w:rsidR="00112DBF">
        <w:rPr>
          <w:rFonts w:ascii="Arial" w:hAnsi="Arial" w:cs="Arial"/>
          <w:sz w:val="20"/>
          <w:szCs w:val="20"/>
        </w:rPr>
        <w:t>’</w:t>
      </w:r>
      <w:r w:rsidR="00755236">
        <w:rPr>
          <w:rFonts w:ascii="Arial" w:hAnsi="Arial" w:cs="Arial"/>
          <w:sz w:val="20"/>
          <w:szCs w:val="20"/>
        </w:rPr>
        <w:t>azienda eccetera.</w:t>
      </w:r>
    </w:p>
    <w:p w:rsidR="00755236" w:rsidRDefault="00755236" w:rsidP="00594ADA">
      <w:pPr>
        <w:autoSpaceDE w:val="0"/>
        <w:autoSpaceDN w:val="0"/>
        <w:adjustRightInd w:val="0"/>
        <w:spacing w:line="276" w:lineRule="auto"/>
        <w:jc w:val="both"/>
        <w:rPr>
          <w:rFonts w:ascii="Arial" w:hAnsi="Arial" w:cs="Arial"/>
          <w:sz w:val="20"/>
          <w:szCs w:val="20"/>
        </w:rPr>
      </w:pPr>
    </w:p>
    <w:p w:rsidR="00594ADA" w:rsidRPr="00594ADA" w:rsidRDefault="00755236" w:rsidP="00594ADA">
      <w:pPr>
        <w:autoSpaceDE w:val="0"/>
        <w:autoSpaceDN w:val="0"/>
        <w:adjustRightInd w:val="0"/>
        <w:spacing w:line="276" w:lineRule="auto"/>
        <w:jc w:val="both"/>
        <w:rPr>
          <w:rFonts w:ascii="Arial" w:hAnsi="Arial" w:cs="Arial"/>
          <w:sz w:val="20"/>
          <w:szCs w:val="20"/>
        </w:rPr>
      </w:pPr>
      <w:r>
        <w:rPr>
          <w:rFonts w:ascii="Arial" w:hAnsi="Arial" w:cs="Arial"/>
          <w:sz w:val="20"/>
          <w:szCs w:val="20"/>
        </w:rPr>
        <w:t>Stabilire</w:t>
      </w:r>
      <w:r w:rsidR="00594ADA" w:rsidRPr="00594ADA">
        <w:rPr>
          <w:rFonts w:ascii="Arial" w:hAnsi="Arial" w:cs="Arial"/>
          <w:sz w:val="20"/>
          <w:szCs w:val="20"/>
        </w:rPr>
        <w:t xml:space="preserve"> un rendimento del capitale proprio oltre il quale il dividendo viene riqualificato automaticamente in salario rischia di essere una sol</w:t>
      </w:r>
      <w:r>
        <w:rPr>
          <w:rFonts w:ascii="Arial" w:hAnsi="Arial" w:cs="Arial"/>
          <w:sz w:val="20"/>
          <w:szCs w:val="20"/>
        </w:rPr>
        <w:t>uzione facilmente attaccabile di fronte ad un giudice</w:t>
      </w:r>
      <w:r w:rsidR="00594ADA" w:rsidRPr="00594ADA">
        <w:rPr>
          <w:rFonts w:ascii="Arial" w:hAnsi="Arial" w:cs="Arial"/>
          <w:sz w:val="20"/>
          <w:szCs w:val="20"/>
        </w:rPr>
        <w:t>. Alle assicurazioni sociali non rimane null</w:t>
      </w:r>
      <w:r w:rsidR="00112DBF">
        <w:rPr>
          <w:rFonts w:ascii="Arial" w:hAnsi="Arial" w:cs="Arial"/>
          <w:sz w:val="20"/>
          <w:szCs w:val="20"/>
        </w:rPr>
        <w:t>’</w:t>
      </w:r>
      <w:r w:rsidR="00594ADA" w:rsidRPr="00594ADA">
        <w:rPr>
          <w:rFonts w:ascii="Arial" w:hAnsi="Arial" w:cs="Arial"/>
          <w:sz w:val="20"/>
          <w:szCs w:val="20"/>
        </w:rPr>
        <w:t xml:space="preserve">altro da fare che concentrarsi sullo stipendio e stabilire se questo è in linea con il mercato oppure se è manifestamente troppo basso. In base al quadro normativo e alla giurisprudenza disponibile </w:t>
      </w:r>
      <w:r w:rsidR="00765B9D">
        <w:rPr>
          <w:rFonts w:ascii="Arial" w:hAnsi="Arial" w:cs="Arial"/>
          <w:sz w:val="20"/>
          <w:szCs w:val="20"/>
        </w:rPr>
        <w:t>si possono formulare</w:t>
      </w:r>
      <w:r w:rsidR="00594ADA" w:rsidRPr="00594ADA">
        <w:rPr>
          <w:rFonts w:ascii="Arial" w:hAnsi="Arial" w:cs="Arial"/>
          <w:sz w:val="20"/>
          <w:szCs w:val="20"/>
        </w:rPr>
        <w:t xml:space="preserve"> alcune raccomandazioni che andrebbero rispettate nel delicato processo di stabilire un salario adeguato per il dipendente che è contemporaneamente anche azionista dell</w:t>
      </w:r>
      <w:r w:rsidR="00112DBF">
        <w:rPr>
          <w:rFonts w:ascii="Arial" w:hAnsi="Arial" w:cs="Arial"/>
          <w:sz w:val="20"/>
          <w:szCs w:val="20"/>
        </w:rPr>
        <w:t>’</w:t>
      </w:r>
      <w:r w:rsidR="00594ADA" w:rsidRPr="00594ADA">
        <w:rPr>
          <w:rFonts w:ascii="Arial" w:hAnsi="Arial" w:cs="Arial"/>
          <w:sz w:val="20"/>
          <w:szCs w:val="20"/>
        </w:rPr>
        <w:t>azienda in cui lavora:</w:t>
      </w:r>
    </w:p>
    <w:p w:rsidR="00594ADA" w:rsidRPr="00594ADA" w:rsidRDefault="00594ADA" w:rsidP="00594ADA">
      <w:pPr>
        <w:autoSpaceDE w:val="0"/>
        <w:autoSpaceDN w:val="0"/>
        <w:adjustRightInd w:val="0"/>
        <w:spacing w:line="276" w:lineRule="auto"/>
        <w:jc w:val="both"/>
        <w:rPr>
          <w:rFonts w:ascii="Arial" w:hAnsi="Arial" w:cs="Arial"/>
          <w:sz w:val="20"/>
          <w:szCs w:val="20"/>
        </w:rPr>
      </w:pPr>
    </w:p>
    <w:p w:rsidR="00594ADA" w:rsidRPr="00765B9D" w:rsidRDefault="00765B9D" w:rsidP="00765B9D">
      <w:pPr>
        <w:pStyle w:val="Paragrafoelenco"/>
        <w:numPr>
          <w:ilvl w:val="0"/>
          <w:numId w:val="32"/>
        </w:numPr>
        <w:autoSpaceDE w:val="0"/>
        <w:autoSpaceDN w:val="0"/>
        <w:adjustRightInd w:val="0"/>
        <w:spacing w:line="276" w:lineRule="auto"/>
        <w:ind w:left="284" w:hanging="284"/>
        <w:jc w:val="both"/>
        <w:rPr>
          <w:rFonts w:ascii="Arial" w:hAnsi="Arial" w:cs="Arial"/>
          <w:sz w:val="20"/>
          <w:szCs w:val="20"/>
        </w:rPr>
      </w:pPr>
      <w:r>
        <w:rPr>
          <w:rFonts w:ascii="Arial" w:hAnsi="Arial" w:cs="Arial"/>
          <w:sz w:val="20"/>
          <w:szCs w:val="20"/>
        </w:rPr>
        <w:t>i</w:t>
      </w:r>
      <w:r w:rsidR="00594ADA" w:rsidRPr="00765B9D">
        <w:rPr>
          <w:rFonts w:ascii="Arial" w:hAnsi="Arial" w:cs="Arial"/>
          <w:sz w:val="20"/>
          <w:szCs w:val="20"/>
        </w:rPr>
        <w:t xml:space="preserve">l salario deve essere in linea con i salari di mercato. Occorre porsi la domanda seguente: un terzo </w:t>
      </w:r>
      <w:r w:rsidR="00594ADA" w:rsidRPr="00251DB3">
        <w:rPr>
          <w:rFonts w:ascii="Arial" w:hAnsi="Arial" w:cs="Arial"/>
          <w:color w:val="FF0000"/>
          <w:sz w:val="20"/>
          <w:szCs w:val="20"/>
        </w:rPr>
        <w:t>indipendente</w:t>
      </w:r>
      <w:r w:rsidR="00594ADA" w:rsidRPr="00251DB3">
        <w:rPr>
          <w:rFonts w:ascii="Arial" w:hAnsi="Arial" w:cs="Arial"/>
          <w:strike/>
          <w:color w:val="FF0000"/>
          <w:sz w:val="20"/>
          <w:szCs w:val="20"/>
        </w:rPr>
        <w:t>mente</w:t>
      </w:r>
      <w:r w:rsidR="00594ADA" w:rsidRPr="00765B9D">
        <w:rPr>
          <w:rFonts w:ascii="Arial" w:hAnsi="Arial" w:cs="Arial"/>
          <w:sz w:val="20"/>
          <w:szCs w:val="20"/>
        </w:rPr>
        <w:t xml:space="preserve"> accetterebbe quel lavoro alle stesse condizioni salariali? Il salario deve essere </w:t>
      </w:r>
      <w:r>
        <w:rPr>
          <w:rFonts w:ascii="Arial" w:hAnsi="Arial" w:cs="Arial"/>
          <w:sz w:val="20"/>
          <w:szCs w:val="20"/>
        </w:rPr>
        <w:t>valutato “</w:t>
      </w:r>
      <w:r w:rsidR="00594ADA" w:rsidRPr="00765B9D">
        <w:rPr>
          <w:rFonts w:ascii="Arial" w:hAnsi="Arial" w:cs="Arial"/>
          <w:i/>
          <w:sz w:val="20"/>
          <w:szCs w:val="20"/>
        </w:rPr>
        <w:t>at arm</w:t>
      </w:r>
      <w:r w:rsidR="00112DBF">
        <w:rPr>
          <w:rFonts w:ascii="Arial" w:hAnsi="Arial" w:cs="Arial"/>
          <w:i/>
          <w:sz w:val="20"/>
          <w:szCs w:val="20"/>
        </w:rPr>
        <w:t>’</w:t>
      </w:r>
      <w:r w:rsidR="00594ADA" w:rsidRPr="00765B9D">
        <w:rPr>
          <w:rFonts w:ascii="Arial" w:hAnsi="Arial" w:cs="Arial"/>
          <w:i/>
          <w:sz w:val="20"/>
          <w:szCs w:val="20"/>
        </w:rPr>
        <w:t>s lenght</w:t>
      </w:r>
      <w:r>
        <w:rPr>
          <w:rFonts w:ascii="Arial" w:hAnsi="Arial" w:cs="Arial"/>
          <w:sz w:val="20"/>
          <w:szCs w:val="20"/>
        </w:rPr>
        <w:t>”;</w:t>
      </w:r>
    </w:p>
    <w:p w:rsidR="00594ADA" w:rsidRPr="00765B9D" w:rsidRDefault="00765B9D" w:rsidP="00765B9D">
      <w:pPr>
        <w:pStyle w:val="Paragrafoelenco"/>
        <w:numPr>
          <w:ilvl w:val="0"/>
          <w:numId w:val="32"/>
        </w:numPr>
        <w:autoSpaceDE w:val="0"/>
        <w:autoSpaceDN w:val="0"/>
        <w:adjustRightInd w:val="0"/>
        <w:spacing w:line="276" w:lineRule="auto"/>
        <w:ind w:left="284" w:hanging="284"/>
        <w:jc w:val="both"/>
        <w:rPr>
          <w:rFonts w:ascii="Arial" w:hAnsi="Arial" w:cs="Arial"/>
          <w:sz w:val="20"/>
          <w:szCs w:val="20"/>
        </w:rPr>
      </w:pPr>
      <w:r>
        <w:rPr>
          <w:rFonts w:ascii="Arial" w:hAnsi="Arial" w:cs="Arial"/>
          <w:sz w:val="20"/>
          <w:szCs w:val="20"/>
        </w:rPr>
        <w:t>i</w:t>
      </w:r>
      <w:r w:rsidR="00594ADA" w:rsidRPr="00765B9D">
        <w:rPr>
          <w:rFonts w:ascii="Arial" w:hAnsi="Arial" w:cs="Arial"/>
          <w:sz w:val="20"/>
          <w:szCs w:val="20"/>
        </w:rPr>
        <w:t xml:space="preserve">l salario deve tenere in considerazione tutti gli aspetti rilevanti: grado di responsabilità, </w:t>
      </w:r>
      <w:r w:rsidR="00594ADA" w:rsidRPr="00765B9D">
        <w:rPr>
          <w:rFonts w:ascii="Arial" w:hAnsi="Arial" w:cs="Arial"/>
          <w:i/>
          <w:sz w:val="20"/>
          <w:szCs w:val="20"/>
        </w:rPr>
        <w:t>know-how</w:t>
      </w:r>
      <w:r w:rsidR="00594ADA" w:rsidRPr="00765B9D">
        <w:rPr>
          <w:rFonts w:ascii="Arial" w:hAnsi="Arial" w:cs="Arial"/>
          <w:sz w:val="20"/>
          <w:szCs w:val="20"/>
        </w:rPr>
        <w:t>, esperienza, conoscenze speci</w:t>
      </w:r>
      <w:r>
        <w:rPr>
          <w:rFonts w:ascii="Arial" w:hAnsi="Arial" w:cs="Arial"/>
          <w:sz w:val="20"/>
          <w:szCs w:val="20"/>
        </w:rPr>
        <w:t>fiche e tipo di attività svolta;</w:t>
      </w:r>
    </w:p>
    <w:p w:rsidR="00594ADA" w:rsidRPr="00765B9D" w:rsidRDefault="00765B9D" w:rsidP="00765B9D">
      <w:pPr>
        <w:pStyle w:val="Paragrafoelenco"/>
        <w:numPr>
          <w:ilvl w:val="0"/>
          <w:numId w:val="32"/>
        </w:numPr>
        <w:autoSpaceDE w:val="0"/>
        <w:autoSpaceDN w:val="0"/>
        <w:adjustRightInd w:val="0"/>
        <w:spacing w:line="276" w:lineRule="auto"/>
        <w:ind w:left="284" w:hanging="284"/>
        <w:jc w:val="both"/>
        <w:rPr>
          <w:rFonts w:ascii="Arial" w:hAnsi="Arial" w:cs="Arial"/>
          <w:sz w:val="20"/>
          <w:szCs w:val="20"/>
        </w:rPr>
      </w:pPr>
      <w:r>
        <w:rPr>
          <w:rFonts w:ascii="Arial" w:hAnsi="Arial" w:cs="Arial"/>
          <w:sz w:val="20"/>
          <w:szCs w:val="20"/>
        </w:rPr>
        <w:t>o</w:t>
      </w:r>
      <w:r w:rsidR="00594ADA" w:rsidRPr="00765B9D">
        <w:rPr>
          <w:rFonts w:ascii="Arial" w:hAnsi="Arial" w:cs="Arial"/>
          <w:sz w:val="20"/>
          <w:szCs w:val="20"/>
        </w:rPr>
        <w:t>ltre al livello di salario, bisognerebbe anche valutare la politica retributiva nel suo insieme. Se, nel corso degli anni, tutti gli stipendi aumentano, mentre quello dell</w:t>
      </w:r>
      <w:r w:rsidR="00112DBF">
        <w:rPr>
          <w:rFonts w:ascii="Arial" w:hAnsi="Arial" w:cs="Arial"/>
          <w:sz w:val="20"/>
          <w:szCs w:val="20"/>
        </w:rPr>
        <w:t>’</w:t>
      </w:r>
      <w:r w:rsidR="00594ADA" w:rsidRPr="00765B9D">
        <w:rPr>
          <w:rFonts w:ascii="Arial" w:hAnsi="Arial" w:cs="Arial"/>
          <w:sz w:val="20"/>
          <w:szCs w:val="20"/>
        </w:rPr>
        <w:t>azionista dipendente diminuisce, allora vuol dire che, potenzialmente, siamo in prese</w:t>
      </w:r>
      <w:r>
        <w:rPr>
          <w:rFonts w:ascii="Arial" w:hAnsi="Arial" w:cs="Arial"/>
          <w:sz w:val="20"/>
          <w:szCs w:val="20"/>
        </w:rPr>
        <w:t>nza di un comportamento elusivo;</w:t>
      </w:r>
    </w:p>
    <w:p w:rsidR="00594ADA" w:rsidRPr="00765B9D" w:rsidRDefault="00765B9D" w:rsidP="00765B9D">
      <w:pPr>
        <w:pStyle w:val="Paragrafoelenco"/>
        <w:numPr>
          <w:ilvl w:val="0"/>
          <w:numId w:val="32"/>
        </w:numPr>
        <w:autoSpaceDE w:val="0"/>
        <w:autoSpaceDN w:val="0"/>
        <w:adjustRightInd w:val="0"/>
        <w:spacing w:line="276" w:lineRule="auto"/>
        <w:ind w:left="284" w:hanging="284"/>
        <w:jc w:val="both"/>
        <w:rPr>
          <w:rFonts w:ascii="Arial" w:hAnsi="Arial" w:cs="Arial"/>
          <w:sz w:val="20"/>
          <w:szCs w:val="20"/>
        </w:rPr>
      </w:pPr>
      <w:r>
        <w:rPr>
          <w:rFonts w:ascii="Arial" w:hAnsi="Arial" w:cs="Arial"/>
          <w:sz w:val="20"/>
          <w:szCs w:val="20"/>
        </w:rPr>
        <w:t>l</w:t>
      </w:r>
      <w:r w:rsidR="00594ADA" w:rsidRPr="00765B9D">
        <w:rPr>
          <w:rFonts w:ascii="Arial" w:hAnsi="Arial" w:cs="Arial"/>
          <w:sz w:val="20"/>
          <w:szCs w:val="20"/>
        </w:rPr>
        <w:t>a parte fissa dello stipendio del dipendente azionista non deve dipendere dai risultati della società. La parte variabile (</w:t>
      </w:r>
      <w:r w:rsidR="00594ADA" w:rsidRPr="00765B9D">
        <w:rPr>
          <w:rFonts w:ascii="Arial" w:hAnsi="Arial" w:cs="Arial"/>
          <w:i/>
          <w:sz w:val="20"/>
          <w:szCs w:val="20"/>
        </w:rPr>
        <w:t>bonus</w:t>
      </w:r>
      <w:r w:rsidR="00594ADA" w:rsidRPr="00765B9D">
        <w:rPr>
          <w:rFonts w:ascii="Arial" w:hAnsi="Arial" w:cs="Arial"/>
          <w:sz w:val="20"/>
          <w:szCs w:val="20"/>
        </w:rPr>
        <w:t>), può variare a seconda dell</w:t>
      </w:r>
      <w:r w:rsidR="00112DBF">
        <w:rPr>
          <w:rFonts w:ascii="Arial" w:hAnsi="Arial" w:cs="Arial"/>
          <w:sz w:val="20"/>
          <w:szCs w:val="20"/>
        </w:rPr>
        <w:t>’</w:t>
      </w:r>
      <w:r w:rsidR="00594ADA" w:rsidRPr="00765B9D">
        <w:rPr>
          <w:rFonts w:ascii="Arial" w:hAnsi="Arial" w:cs="Arial"/>
          <w:sz w:val="20"/>
          <w:szCs w:val="20"/>
        </w:rPr>
        <w:t>andamento degli affari (ricavo). I dividendi andrebbero distribuiti solamente nel caso in cui provengano dall</w:t>
      </w:r>
      <w:r w:rsidR="00112DBF">
        <w:rPr>
          <w:rFonts w:ascii="Arial" w:hAnsi="Arial" w:cs="Arial"/>
          <w:sz w:val="20"/>
          <w:szCs w:val="20"/>
        </w:rPr>
        <w:t>’</w:t>
      </w:r>
      <w:r w:rsidR="00594ADA" w:rsidRPr="00765B9D">
        <w:rPr>
          <w:rFonts w:ascii="Arial" w:hAnsi="Arial" w:cs="Arial"/>
          <w:sz w:val="20"/>
          <w:szCs w:val="20"/>
        </w:rPr>
        <w:t>utile o</w:t>
      </w:r>
      <w:r>
        <w:rPr>
          <w:rFonts w:ascii="Arial" w:hAnsi="Arial" w:cs="Arial"/>
          <w:sz w:val="20"/>
          <w:szCs w:val="20"/>
        </w:rPr>
        <w:t xml:space="preserve"> da riserve create a tale scopo;</w:t>
      </w:r>
    </w:p>
    <w:p w:rsidR="00594ADA" w:rsidRPr="00765B9D" w:rsidRDefault="00765B9D" w:rsidP="00765B9D">
      <w:pPr>
        <w:pStyle w:val="Paragrafoelenco"/>
        <w:numPr>
          <w:ilvl w:val="0"/>
          <w:numId w:val="32"/>
        </w:numPr>
        <w:autoSpaceDE w:val="0"/>
        <w:autoSpaceDN w:val="0"/>
        <w:adjustRightInd w:val="0"/>
        <w:spacing w:line="276" w:lineRule="auto"/>
        <w:ind w:left="284" w:hanging="284"/>
        <w:jc w:val="both"/>
        <w:rPr>
          <w:rFonts w:ascii="Arial" w:hAnsi="Arial" w:cs="Arial"/>
          <w:sz w:val="20"/>
          <w:szCs w:val="20"/>
        </w:rPr>
      </w:pPr>
      <w:r>
        <w:rPr>
          <w:rFonts w:ascii="Arial" w:hAnsi="Arial" w:cs="Arial"/>
          <w:sz w:val="20"/>
          <w:szCs w:val="20"/>
        </w:rPr>
        <w:t>l</w:t>
      </w:r>
      <w:r w:rsidR="00594ADA" w:rsidRPr="00765B9D">
        <w:rPr>
          <w:rFonts w:ascii="Arial" w:hAnsi="Arial" w:cs="Arial"/>
          <w:sz w:val="20"/>
          <w:szCs w:val="20"/>
        </w:rPr>
        <w:t>a continuità è importante. Se improvvisamente un salario viene ridotto in modo sostanziale senza motivi apparenti, allora probabilmente siamo di fronte ad un comportamento elusivo. È certamente così se parallelamente alla diminuzione dello stipend</w:t>
      </w:r>
      <w:r>
        <w:rPr>
          <w:rFonts w:ascii="Arial" w:hAnsi="Arial" w:cs="Arial"/>
          <w:sz w:val="20"/>
          <w:szCs w:val="20"/>
        </w:rPr>
        <w:t xml:space="preserve">io viene aumento il dividendo. </w:t>
      </w:r>
      <w:r w:rsidR="00594ADA" w:rsidRPr="00765B9D">
        <w:rPr>
          <w:rFonts w:ascii="Arial" w:hAnsi="Arial" w:cs="Arial"/>
          <w:sz w:val="20"/>
          <w:szCs w:val="20"/>
        </w:rPr>
        <w:t>Ma in fin dei conti, anche se il dividendo non venisse aumentato, una repentina riduzione dello stipendio dovrebbe perlomeno fare accender</w:t>
      </w:r>
      <w:r>
        <w:rPr>
          <w:rFonts w:ascii="Arial" w:hAnsi="Arial" w:cs="Arial"/>
          <w:sz w:val="20"/>
          <w:szCs w:val="20"/>
        </w:rPr>
        <w:t>e qualche lampadina.</w:t>
      </w:r>
    </w:p>
    <w:p w:rsidR="00765B9D" w:rsidRDefault="00765B9D" w:rsidP="00594ADA">
      <w:pPr>
        <w:autoSpaceDE w:val="0"/>
        <w:autoSpaceDN w:val="0"/>
        <w:adjustRightInd w:val="0"/>
        <w:spacing w:line="276" w:lineRule="auto"/>
        <w:jc w:val="both"/>
        <w:rPr>
          <w:rFonts w:ascii="Arial" w:hAnsi="Arial" w:cs="Arial"/>
          <w:sz w:val="20"/>
          <w:szCs w:val="20"/>
        </w:rPr>
      </w:pPr>
    </w:p>
    <w:p w:rsidR="00594ADA" w:rsidRPr="00594ADA" w:rsidRDefault="00765B9D" w:rsidP="00594ADA">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Per quanto concerne la situazione in cui si trovano </w:t>
      </w:r>
      <w:r w:rsidR="00594ADA" w:rsidRPr="00594ADA">
        <w:rPr>
          <w:rFonts w:ascii="Arial" w:hAnsi="Arial" w:cs="Arial"/>
          <w:sz w:val="20"/>
          <w:szCs w:val="20"/>
        </w:rPr>
        <w:t>gli istitu</w:t>
      </w:r>
      <w:r>
        <w:rPr>
          <w:rFonts w:ascii="Arial" w:hAnsi="Arial" w:cs="Arial"/>
          <w:sz w:val="20"/>
          <w:szCs w:val="20"/>
        </w:rPr>
        <w:t>ti delle assicurazioni sociali si possono formulare le seguenti proposte</w:t>
      </w:r>
      <w:r w:rsidR="00594ADA" w:rsidRPr="00594ADA">
        <w:rPr>
          <w:rFonts w:ascii="Arial" w:hAnsi="Arial" w:cs="Arial"/>
          <w:sz w:val="20"/>
          <w:szCs w:val="20"/>
        </w:rPr>
        <w:t>:</w:t>
      </w:r>
    </w:p>
    <w:p w:rsidR="00594ADA" w:rsidRPr="00594ADA" w:rsidRDefault="00594ADA" w:rsidP="00594ADA">
      <w:pPr>
        <w:autoSpaceDE w:val="0"/>
        <w:autoSpaceDN w:val="0"/>
        <w:adjustRightInd w:val="0"/>
        <w:spacing w:line="276" w:lineRule="auto"/>
        <w:jc w:val="both"/>
        <w:rPr>
          <w:rFonts w:ascii="Arial" w:hAnsi="Arial" w:cs="Arial"/>
          <w:sz w:val="20"/>
          <w:szCs w:val="20"/>
        </w:rPr>
      </w:pPr>
    </w:p>
    <w:p w:rsidR="00594ADA" w:rsidRPr="00765B9D" w:rsidRDefault="00765B9D" w:rsidP="00765B9D">
      <w:pPr>
        <w:pStyle w:val="Paragrafoelenco"/>
        <w:numPr>
          <w:ilvl w:val="0"/>
          <w:numId w:val="32"/>
        </w:numPr>
        <w:autoSpaceDE w:val="0"/>
        <w:autoSpaceDN w:val="0"/>
        <w:adjustRightInd w:val="0"/>
        <w:spacing w:line="276" w:lineRule="auto"/>
        <w:ind w:left="284" w:hanging="284"/>
        <w:jc w:val="both"/>
        <w:rPr>
          <w:rFonts w:ascii="Arial" w:hAnsi="Arial" w:cs="Arial"/>
          <w:sz w:val="20"/>
          <w:szCs w:val="20"/>
        </w:rPr>
      </w:pPr>
      <w:r>
        <w:rPr>
          <w:rFonts w:ascii="Arial" w:hAnsi="Arial" w:cs="Arial"/>
          <w:sz w:val="20"/>
          <w:szCs w:val="20"/>
        </w:rPr>
        <w:t>d</w:t>
      </w:r>
      <w:r w:rsidR="00594ADA" w:rsidRPr="00765B9D">
        <w:rPr>
          <w:rFonts w:ascii="Arial" w:hAnsi="Arial" w:cs="Arial"/>
          <w:sz w:val="20"/>
          <w:szCs w:val="20"/>
        </w:rPr>
        <w:t>isinteress</w:t>
      </w:r>
      <w:r>
        <w:rPr>
          <w:rFonts w:ascii="Arial" w:hAnsi="Arial" w:cs="Arial"/>
          <w:sz w:val="20"/>
          <w:szCs w:val="20"/>
        </w:rPr>
        <w:t>arsi del dividendo in quanto allo stato attuale</w:t>
      </w:r>
      <w:r w:rsidR="00594ADA" w:rsidRPr="00765B9D">
        <w:rPr>
          <w:rFonts w:ascii="Arial" w:hAnsi="Arial" w:cs="Arial"/>
          <w:sz w:val="20"/>
          <w:szCs w:val="20"/>
        </w:rPr>
        <w:t xml:space="preserve"> non esistono le basi legali per contestare un versamento troppo elevato (sempre che ciò sia avvenuto nel rispe</w:t>
      </w:r>
      <w:r>
        <w:rPr>
          <w:rFonts w:ascii="Arial" w:hAnsi="Arial" w:cs="Arial"/>
          <w:sz w:val="20"/>
          <w:szCs w:val="20"/>
        </w:rPr>
        <w:t>tto delle disposizioni del CO);</w:t>
      </w:r>
    </w:p>
    <w:p w:rsidR="00594ADA" w:rsidRPr="00765B9D" w:rsidRDefault="00765B9D" w:rsidP="00765B9D">
      <w:pPr>
        <w:pStyle w:val="Paragrafoelenco"/>
        <w:numPr>
          <w:ilvl w:val="0"/>
          <w:numId w:val="32"/>
        </w:numPr>
        <w:autoSpaceDE w:val="0"/>
        <w:autoSpaceDN w:val="0"/>
        <w:adjustRightInd w:val="0"/>
        <w:spacing w:line="276" w:lineRule="auto"/>
        <w:ind w:left="284" w:hanging="284"/>
        <w:jc w:val="both"/>
        <w:rPr>
          <w:rFonts w:ascii="Arial" w:hAnsi="Arial" w:cs="Arial"/>
          <w:sz w:val="20"/>
          <w:szCs w:val="20"/>
        </w:rPr>
      </w:pPr>
      <w:r>
        <w:rPr>
          <w:rFonts w:ascii="Arial" w:hAnsi="Arial" w:cs="Arial"/>
          <w:sz w:val="20"/>
          <w:szCs w:val="20"/>
        </w:rPr>
        <w:t>i</w:t>
      </w:r>
      <w:r w:rsidR="00594ADA" w:rsidRPr="00765B9D">
        <w:rPr>
          <w:rFonts w:ascii="Arial" w:hAnsi="Arial" w:cs="Arial"/>
          <w:sz w:val="20"/>
          <w:szCs w:val="20"/>
        </w:rPr>
        <w:t>l salario potrebbe essere insufficiente anche in assenza di dividendo. Tra l</w:t>
      </w:r>
      <w:r w:rsidR="00112DBF">
        <w:rPr>
          <w:rFonts w:ascii="Arial" w:hAnsi="Arial" w:cs="Arial"/>
          <w:sz w:val="20"/>
          <w:szCs w:val="20"/>
        </w:rPr>
        <w:t>’</w:t>
      </w:r>
      <w:r w:rsidR="00594ADA" w:rsidRPr="00765B9D">
        <w:rPr>
          <w:rFonts w:ascii="Arial" w:hAnsi="Arial" w:cs="Arial"/>
          <w:sz w:val="20"/>
          <w:szCs w:val="20"/>
        </w:rPr>
        <w:t>altro l</w:t>
      </w:r>
      <w:r w:rsidR="00112DBF">
        <w:rPr>
          <w:rFonts w:ascii="Arial" w:hAnsi="Arial" w:cs="Arial"/>
          <w:sz w:val="20"/>
          <w:szCs w:val="20"/>
        </w:rPr>
        <w:t>’</w:t>
      </w:r>
      <w:r w:rsidR="00594ADA" w:rsidRPr="00765B9D">
        <w:rPr>
          <w:rFonts w:ascii="Arial" w:hAnsi="Arial" w:cs="Arial"/>
          <w:sz w:val="20"/>
          <w:szCs w:val="20"/>
        </w:rPr>
        <w:t>imposizione attenuata non viene applicata unicamente ai dividendi, ma anche all</w:t>
      </w:r>
      <w:r w:rsidR="00112DBF">
        <w:rPr>
          <w:rFonts w:ascii="Arial" w:hAnsi="Arial" w:cs="Arial"/>
          <w:sz w:val="20"/>
          <w:szCs w:val="20"/>
        </w:rPr>
        <w:t>’</w:t>
      </w:r>
      <w:r w:rsidR="00594ADA" w:rsidRPr="00765B9D">
        <w:rPr>
          <w:rFonts w:ascii="Arial" w:hAnsi="Arial" w:cs="Arial"/>
          <w:sz w:val="20"/>
          <w:szCs w:val="20"/>
        </w:rPr>
        <w:t>utile di</w:t>
      </w:r>
      <w:r>
        <w:rPr>
          <w:rFonts w:ascii="Arial" w:hAnsi="Arial" w:cs="Arial"/>
          <w:sz w:val="20"/>
          <w:szCs w:val="20"/>
        </w:rPr>
        <w:t xml:space="preserve"> liquidazione;</w:t>
      </w:r>
    </w:p>
    <w:p w:rsidR="00594ADA" w:rsidRPr="00765B9D" w:rsidRDefault="00765B9D" w:rsidP="00594ADA">
      <w:pPr>
        <w:pStyle w:val="Paragrafoelenco"/>
        <w:numPr>
          <w:ilvl w:val="0"/>
          <w:numId w:val="32"/>
        </w:numPr>
        <w:autoSpaceDE w:val="0"/>
        <w:autoSpaceDN w:val="0"/>
        <w:adjustRightInd w:val="0"/>
        <w:spacing w:line="276" w:lineRule="auto"/>
        <w:ind w:left="284" w:hanging="284"/>
        <w:jc w:val="both"/>
        <w:rPr>
          <w:rFonts w:ascii="Arial" w:hAnsi="Arial" w:cs="Arial"/>
          <w:sz w:val="20"/>
          <w:szCs w:val="20"/>
        </w:rPr>
      </w:pPr>
      <w:r w:rsidRPr="00765B9D">
        <w:rPr>
          <w:rFonts w:ascii="Arial" w:hAnsi="Arial" w:cs="Arial"/>
          <w:sz w:val="20"/>
          <w:szCs w:val="20"/>
        </w:rPr>
        <w:t>q</w:t>
      </w:r>
      <w:r w:rsidR="00594ADA" w:rsidRPr="00765B9D">
        <w:rPr>
          <w:rFonts w:ascii="Arial" w:hAnsi="Arial" w:cs="Arial"/>
          <w:sz w:val="20"/>
          <w:szCs w:val="20"/>
        </w:rPr>
        <w:t>ualora vi fosse una sproporzione manifesta fra salario e dividendo, questo potrebbe, eventualmente, far sorgere dei dubbi sull</w:t>
      </w:r>
      <w:r w:rsidR="00112DBF">
        <w:rPr>
          <w:rFonts w:ascii="Arial" w:hAnsi="Arial" w:cs="Arial"/>
          <w:sz w:val="20"/>
          <w:szCs w:val="20"/>
        </w:rPr>
        <w:t>’</w:t>
      </w:r>
      <w:r w:rsidR="00594ADA" w:rsidRPr="00765B9D">
        <w:rPr>
          <w:rFonts w:ascii="Arial" w:hAnsi="Arial" w:cs="Arial"/>
          <w:sz w:val="20"/>
          <w:szCs w:val="20"/>
        </w:rPr>
        <w:t xml:space="preserve">adeguatezza del salario. Ad ogni modo, più che sulla sproporzione fra salario e dividendo, </w:t>
      </w:r>
      <w:r w:rsidRPr="00765B9D">
        <w:rPr>
          <w:rFonts w:ascii="Arial" w:hAnsi="Arial" w:cs="Arial"/>
          <w:sz w:val="20"/>
          <w:szCs w:val="20"/>
        </w:rPr>
        <w:t xml:space="preserve">sarebbe </w:t>
      </w:r>
      <w:r w:rsidR="00594ADA" w:rsidRPr="00765B9D">
        <w:rPr>
          <w:rFonts w:ascii="Arial" w:hAnsi="Arial" w:cs="Arial"/>
          <w:sz w:val="20"/>
          <w:szCs w:val="20"/>
        </w:rPr>
        <w:t>utile concentrarsi sull</w:t>
      </w:r>
      <w:r w:rsidR="00112DBF">
        <w:rPr>
          <w:rFonts w:ascii="Arial" w:hAnsi="Arial" w:cs="Arial"/>
          <w:sz w:val="20"/>
          <w:szCs w:val="20"/>
        </w:rPr>
        <w:t>’</w:t>
      </w:r>
      <w:r w:rsidR="00594ADA" w:rsidRPr="00765B9D">
        <w:rPr>
          <w:rFonts w:ascii="Arial" w:hAnsi="Arial" w:cs="Arial"/>
          <w:sz w:val="20"/>
          <w:szCs w:val="20"/>
        </w:rPr>
        <w:t>eventuale sproporzione fra lavoro effettivamente svolto (compreso responsabilità, competenze manageriali</w:t>
      </w:r>
      <w:r w:rsidRPr="00765B9D">
        <w:rPr>
          <w:rFonts w:ascii="Arial" w:hAnsi="Arial" w:cs="Arial"/>
          <w:sz w:val="20"/>
          <w:szCs w:val="20"/>
        </w:rPr>
        <w:t>,</w:t>
      </w:r>
      <w:r w:rsidR="00594ADA" w:rsidRPr="00765B9D">
        <w:rPr>
          <w:rFonts w:ascii="Arial" w:hAnsi="Arial" w:cs="Arial"/>
          <w:sz w:val="20"/>
          <w:szCs w:val="20"/>
        </w:rPr>
        <w:t xml:space="preserve"> ecc</w:t>
      </w:r>
      <w:r w:rsidRPr="00765B9D">
        <w:rPr>
          <w:rFonts w:ascii="Arial" w:hAnsi="Arial" w:cs="Arial"/>
          <w:sz w:val="20"/>
          <w:szCs w:val="20"/>
        </w:rPr>
        <w:t>etera</w:t>
      </w:r>
      <w:r w:rsidR="00594ADA" w:rsidRPr="00765B9D">
        <w:rPr>
          <w:rFonts w:ascii="Arial" w:hAnsi="Arial" w:cs="Arial"/>
          <w:sz w:val="20"/>
          <w:szCs w:val="20"/>
        </w:rPr>
        <w:t>) e salario perc</w:t>
      </w:r>
      <w:r w:rsidRPr="00765B9D">
        <w:rPr>
          <w:rFonts w:ascii="Arial" w:hAnsi="Arial" w:cs="Arial"/>
          <w:sz w:val="20"/>
          <w:szCs w:val="20"/>
        </w:rPr>
        <w:t>epito dal dipendente azionista.</w:t>
      </w:r>
    </w:p>
    <w:p w:rsidR="00594ADA" w:rsidRPr="00594ADA" w:rsidRDefault="00594ADA" w:rsidP="00594ADA">
      <w:pPr>
        <w:autoSpaceDE w:val="0"/>
        <w:autoSpaceDN w:val="0"/>
        <w:adjustRightInd w:val="0"/>
        <w:spacing w:line="276" w:lineRule="auto"/>
        <w:jc w:val="both"/>
        <w:rPr>
          <w:rFonts w:ascii="Arial" w:hAnsi="Arial" w:cs="Arial"/>
          <w:sz w:val="20"/>
          <w:szCs w:val="20"/>
        </w:rPr>
      </w:pPr>
    </w:p>
    <w:p w:rsidR="00594ADA" w:rsidRPr="00474AA3" w:rsidRDefault="00765B9D" w:rsidP="00594ADA">
      <w:pPr>
        <w:autoSpaceDE w:val="0"/>
        <w:autoSpaceDN w:val="0"/>
        <w:adjustRightInd w:val="0"/>
        <w:spacing w:line="276" w:lineRule="auto"/>
        <w:jc w:val="both"/>
        <w:rPr>
          <w:rFonts w:ascii="Arial" w:hAnsi="Arial" w:cs="Arial"/>
          <w:b/>
          <w:color w:val="1F497D" w:themeColor="text2"/>
          <w:sz w:val="20"/>
          <w:szCs w:val="20"/>
        </w:rPr>
      </w:pPr>
      <w:r w:rsidRPr="00474AA3">
        <w:rPr>
          <w:rFonts w:ascii="Arial" w:hAnsi="Arial" w:cs="Arial"/>
          <w:b/>
          <w:color w:val="1F497D" w:themeColor="text2"/>
          <w:sz w:val="20"/>
          <w:szCs w:val="20"/>
        </w:rPr>
        <w:t>8</w:t>
      </w:r>
      <w:r w:rsidR="00594ADA" w:rsidRPr="00474AA3">
        <w:rPr>
          <w:rFonts w:ascii="Arial" w:hAnsi="Arial" w:cs="Arial"/>
          <w:b/>
          <w:color w:val="1F497D" w:themeColor="text2"/>
          <w:sz w:val="20"/>
          <w:szCs w:val="20"/>
        </w:rPr>
        <w:t>. Giurisprudenza</w:t>
      </w:r>
      <w:r w:rsidRPr="00474AA3">
        <w:rPr>
          <w:rFonts w:ascii="Arial" w:hAnsi="Arial" w:cs="Arial"/>
          <w:b/>
          <w:color w:val="1F497D" w:themeColor="text2"/>
          <w:sz w:val="20"/>
          <w:szCs w:val="20"/>
        </w:rPr>
        <w:t xml:space="preserve"> </w:t>
      </w:r>
      <w:r w:rsidR="005206DC">
        <w:rPr>
          <w:rFonts w:ascii="Arial" w:hAnsi="Arial" w:cs="Arial"/>
          <w:b/>
          <w:color w:val="1F497D" w:themeColor="text2"/>
          <w:sz w:val="20"/>
          <w:szCs w:val="20"/>
        </w:rPr>
        <w:t>in materia</w:t>
      </w:r>
    </w:p>
    <w:p w:rsidR="00594ADA" w:rsidRPr="00594ADA" w:rsidRDefault="00474AA3" w:rsidP="00594ADA">
      <w:pPr>
        <w:autoSpaceDE w:val="0"/>
        <w:autoSpaceDN w:val="0"/>
        <w:adjustRightInd w:val="0"/>
        <w:spacing w:line="276" w:lineRule="auto"/>
        <w:jc w:val="both"/>
        <w:rPr>
          <w:rFonts w:ascii="Arial" w:hAnsi="Arial" w:cs="Arial"/>
          <w:sz w:val="20"/>
          <w:szCs w:val="20"/>
        </w:rPr>
      </w:pPr>
      <w:r>
        <w:rPr>
          <w:rFonts w:ascii="Arial" w:hAnsi="Arial" w:cs="Arial"/>
          <w:sz w:val="20"/>
          <w:szCs w:val="20"/>
        </w:rPr>
        <w:t>Quale complemento all</w:t>
      </w:r>
      <w:r w:rsidR="00112DBF">
        <w:rPr>
          <w:rFonts w:ascii="Arial" w:hAnsi="Arial" w:cs="Arial"/>
          <w:sz w:val="20"/>
          <w:szCs w:val="20"/>
        </w:rPr>
        <w:t>’</w:t>
      </w:r>
      <w:r>
        <w:rPr>
          <w:rFonts w:ascii="Arial" w:hAnsi="Arial" w:cs="Arial"/>
          <w:sz w:val="20"/>
          <w:szCs w:val="20"/>
        </w:rPr>
        <w:t xml:space="preserve">articolo, viene </w:t>
      </w:r>
      <w:r w:rsidR="005206DC">
        <w:rPr>
          <w:rFonts w:ascii="Arial" w:hAnsi="Arial" w:cs="Arial"/>
          <w:sz w:val="20"/>
          <w:szCs w:val="20"/>
        </w:rPr>
        <w:t xml:space="preserve">qui </w:t>
      </w:r>
      <w:r>
        <w:rPr>
          <w:rFonts w:ascii="Arial" w:hAnsi="Arial" w:cs="Arial"/>
          <w:sz w:val="20"/>
          <w:szCs w:val="20"/>
        </w:rPr>
        <w:t>presentata la giurisprudenza in tema di dividendo-salario.</w:t>
      </w:r>
    </w:p>
    <w:p w:rsidR="00594ADA" w:rsidRPr="00594ADA" w:rsidRDefault="00594ADA" w:rsidP="00594ADA">
      <w:pPr>
        <w:autoSpaceDE w:val="0"/>
        <w:autoSpaceDN w:val="0"/>
        <w:adjustRightInd w:val="0"/>
        <w:spacing w:line="276" w:lineRule="auto"/>
        <w:jc w:val="both"/>
        <w:rPr>
          <w:rFonts w:ascii="Arial" w:hAnsi="Arial" w:cs="Arial"/>
          <w:sz w:val="20"/>
          <w:szCs w:val="20"/>
        </w:rPr>
      </w:pPr>
    </w:p>
    <w:p w:rsidR="00594ADA" w:rsidRPr="00474AA3" w:rsidRDefault="00474AA3" w:rsidP="00594ADA">
      <w:pPr>
        <w:autoSpaceDE w:val="0"/>
        <w:autoSpaceDN w:val="0"/>
        <w:adjustRightInd w:val="0"/>
        <w:spacing w:line="276" w:lineRule="auto"/>
        <w:jc w:val="both"/>
        <w:rPr>
          <w:rFonts w:ascii="Arial" w:hAnsi="Arial" w:cs="Arial"/>
          <w:color w:val="1F497D" w:themeColor="text2"/>
          <w:sz w:val="20"/>
          <w:szCs w:val="20"/>
        </w:rPr>
      </w:pPr>
      <w:r w:rsidRPr="00474AA3">
        <w:rPr>
          <w:rFonts w:ascii="Arial" w:hAnsi="Arial" w:cs="Arial"/>
          <w:color w:val="1F497D" w:themeColor="text2"/>
          <w:sz w:val="20"/>
          <w:szCs w:val="20"/>
        </w:rPr>
        <w:t xml:space="preserve">8.1. </w:t>
      </w:r>
      <w:r w:rsidR="00AC7D10">
        <w:rPr>
          <w:rFonts w:ascii="Arial" w:hAnsi="Arial" w:cs="Arial"/>
          <w:color w:val="1F497D" w:themeColor="text2"/>
          <w:sz w:val="20"/>
          <w:szCs w:val="20"/>
        </w:rPr>
        <w:t>Sentenza del Tribunale federale n. 9C_107/2008,</w:t>
      </w:r>
      <w:r w:rsidRPr="00474AA3">
        <w:rPr>
          <w:rFonts w:ascii="Arial" w:hAnsi="Arial" w:cs="Arial"/>
          <w:color w:val="1F497D" w:themeColor="text2"/>
          <w:sz w:val="20"/>
          <w:szCs w:val="20"/>
        </w:rPr>
        <w:t xml:space="preserve"> del 5 giugno 2008</w:t>
      </w:r>
    </w:p>
    <w:p w:rsidR="00594ADA" w:rsidRPr="00594ADA" w:rsidRDefault="00474AA3" w:rsidP="00594ADA">
      <w:pPr>
        <w:autoSpaceDE w:val="0"/>
        <w:autoSpaceDN w:val="0"/>
        <w:adjustRightInd w:val="0"/>
        <w:spacing w:line="276" w:lineRule="auto"/>
        <w:jc w:val="both"/>
        <w:rPr>
          <w:rFonts w:ascii="Arial" w:hAnsi="Arial" w:cs="Arial"/>
          <w:sz w:val="20"/>
          <w:szCs w:val="20"/>
        </w:rPr>
      </w:pPr>
      <w:r>
        <w:rPr>
          <w:rFonts w:ascii="Arial" w:hAnsi="Arial" w:cs="Arial"/>
          <w:sz w:val="20"/>
          <w:szCs w:val="20"/>
        </w:rPr>
        <w:t>Le modifiche apportate alla D</w:t>
      </w:r>
      <w:r w:rsidR="00594ADA" w:rsidRPr="00594ADA">
        <w:rPr>
          <w:rFonts w:ascii="Arial" w:hAnsi="Arial" w:cs="Arial"/>
          <w:sz w:val="20"/>
          <w:szCs w:val="20"/>
        </w:rPr>
        <w:t xml:space="preserve">irettiva </w:t>
      </w:r>
      <w:r>
        <w:rPr>
          <w:rFonts w:ascii="Arial" w:hAnsi="Arial" w:cs="Arial"/>
          <w:sz w:val="20"/>
          <w:szCs w:val="20"/>
        </w:rPr>
        <w:t xml:space="preserve">sul salario determinante </w:t>
      </w:r>
      <w:r w:rsidR="00594ADA" w:rsidRPr="00594ADA">
        <w:rPr>
          <w:rFonts w:ascii="Arial" w:hAnsi="Arial" w:cs="Arial"/>
          <w:sz w:val="20"/>
          <w:szCs w:val="20"/>
        </w:rPr>
        <w:t xml:space="preserve">dal </w:t>
      </w:r>
      <w:r>
        <w:rPr>
          <w:rFonts w:ascii="Arial" w:hAnsi="Arial" w:cs="Arial"/>
          <w:sz w:val="20"/>
          <w:szCs w:val="20"/>
        </w:rPr>
        <w:t xml:space="preserve">1. gennaio 2009 sono molto importanti poiché </w:t>
      </w:r>
      <w:r w:rsidR="00594ADA" w:rsidRPr="00594ADA">
        <w:rPr>
          <w:rFonts w:ascii="Arial" w:hAnsi="Arial" w:cs="Arial"/>
          <w:sz w:val="20"/>
          <w:szCs w:val="20"/>
        </w:rPr>
        <w:t xml:space="preserve">sono il frutto, fra le altre cose, della sentenza del Tribunale federale </w:t>
      </w:r>
      <w:r w:rsidR="00AC7D10">
        <w:rPr>
          <w:rFonts w:ascii="Arial" w:hAnsi="Arial" w:cs="Arial"/>
          <w:sz w:val="20"/>
          <w:szCs w:val="20"/>
        </w:rPr>
        <w:t xml:space="preserve">n. </w:t>
      </w:r>
      <w:r w:rsidR="00594ADA" w:rsidRPr="00594ADA">
        <w:rPr>
          <w:rFonts w:ascii="Arial" w:hAnsi="Arial" w:cs="Arial"/>
          <w:sz w:val="20"/>
          <w:szCs w:val="20"/>
        </w:rPr>
        <w:t>9C_107/2008</w:t>
      </w:r>
      <w:r>
        <w:rPr>
          <w:rFonts w:ascii="Arial" w:hAnsi="Arial" w:cs="Arial"/>
          <w:sz w:val="20"/>
          <w:szCs w:val="20"/>
        </w:rPr>
        <w:t xml:space="preserve"> (pubblicata in DTF 134 V 297) del 5 giugno 2008, che ha visto il Tribunale federale censurare la prassi adottatala dalla cassa di compensazione del C</w:t>
      </w:r>
      <w:r w:rsidR="00594ADA" w:rsidRPr="00594ADA">
        <w:rPr>
          <w:rFonts w:ascii="Arial" w:hAnsi="Arial" w:cs="Arial"/>
          <w:sz w:val="20"/>
          <w:szCs w:val="20"/>
        </w:rPr>
        <w:t>anton Nidvaldo.</w:t>
      </w:r>
    </w:p>
    <w:p w:rsidR="00594ADA" w:rsidRPr="00594ADA" w:rsidRDefault="00594ADA" w:rsidP="00594ADA">
      <w:pPr>
        <w:autoSpaceDE w:val="0"/>
        <w:autoSpaceDN w:val="0"/>
        <w:adjustRightInd w:val="0"/>
        <w:spacing w:line="276" w:lineRule="auto"/>
        <w:jc w:val="both"/>
        <w:rPr>
          <w:rFonts w:ascii="Arial" w:hAnsi="Arial" w:cs="Arial"/>
          <w:sz w:val="20"/>
          <w:szCs w:val="20"/>
        </w:rPr>
      </w:pPr>
    </w:p>
    <w:p w:rsidR="00594ADA" w:rsidRPr="00594ADA" w:rsidRDefault="00594ADA" w:rsidP="00594ADA">
      <w:pPr>
        <w:autoSpaceDE w:val="0"/>
        <w:autoSpaceDN w:val="0"/>
        <w:adjustRightInd w:val="0"/>
        <w:spacing w:line="276" w:lineRule="auto"/>
        <w:jc w:val="both"/>
        <w:rPr>
          <w:rFonts w:ascii="Arial" w:hAnsi="Arial" w:cs="Arial"/>
          <w:sz w:val="20"/>
          <w:szCs w:val="20"/>
        </w:rPr>
      </w:pPr>
      <w:r w:rsidRPr="00594ADA">
        <w:rPr>
          <w:rFonts w:ascii="Arial" w:hAnsi="Arial" w:cs="Arial"/>
          <w:sz w:val="20"/>
          <w:szCs w:val="20"/>
        </w:rPr>
        <w:t>Il signor Y, è azionista, presidente del C</w:t>
      </w:r>
      <w:r w:rsidR="00474AA3">
        <w:rPr>
          <w:rFonts w:ascii="Arial" w:hAnsi="Arial" w:cs="Arial"/>
          <w:sz w:val="20"/>
          <w:szCs w:val="20"/>
        </w:rPr>
        <w:t>onsiglio di amministrazione</w:t>
      </w:r>
      <w:r w:rsidRPr="00594ADA">
        <w:rPr>
          <w:rFonts w:ascii="Arial" w:hAnsi="Arial" w:cs="Arial"/>
          <w:sz w:val="20"/>
          <w:szCs w:val="20"/>
        </w:rPr>
        <w:t xml:space="preserve"> e direttore dell</w:t>
      </w:r>
      <w:r w:rsidR="00112DBF">
        <w:rPr>
          <w:rFonts w:ascii="Arial" w:hAnsi="Arial" w:cs="Arial"/>
          <w:sz w:val="20"/>
          <w:szCs w:val="20"/>
        </w:rPr>
        <w:t>’</w:t>
      </w:r>
      <w:r w:rsidRPr="00594ADA">
        <w:rPr>
          <w:rFonts w:ascii="Arial" w:hAnsi="Arial" w:cs="Arial"/>
          <w:sz w:val="20"/>
          <w:szCs w:val="20"/>
        </w:rPr>
        <w:t>azienda X, la quale detiene il 100% di due SA. Negli anni 2002-2004 ha ricevuto uno stipendio lordo di 32</w:t>
      </w:r>
      <w:r w:rsidR="00112DBF">
        <w:rPr>
          <w:rFonts w:ascii="Arial" w:hAnsi="Arial" w:cs="Arial"/>
          <w:sz w:val="20"/>
          <w:szCs w:val="20"/>
        </w:rPr>
        <w:t>’</w:t>
      </w:r>
      <w:r w:rsidRPr="00594ADA">
        <w:rPr>
          <w:rFonts w:ascii="Arial" w:hAnsi="Arial" w:cs="Arial"/>
          <w:sz w:val="20"/>
          <w:szCs w:val="20"/>
        </w:rPr>
        <w:t>103</w:t>
      </w:r>
      <w:r w:rsidR="00474AA3">
        <w:rPr>
          <w:rFonts w:ascii="Arial" w:hAnsi="Arial" w:cs="Arial"/>
          <w:sz w:val="20"/>
          <w:szCs w:val="20"/>
        </w:rPr>
        <w:t xml:space="preserve"> franchi</w:t>
      </w:r>
      <w:r w:rsidRPr="00594ADA">
        <w:rPr>
          <w:rFonts w:ascii="Arial" w:hAnsi="Arial" w:cs="Arial"/>
          <w:sz w:val="20"/>
          <w:szCs w:val="20"/>
        </w:rPr>
        <w:t xml:space="preserve"> ed un dividendo lordo di </w:t>
      </w:r>
      <w:r w:rsidR="004F3BC2">
        <w:rPr>
          <w:rFonts w:ascii="Arial" w:hAnsi="Arial" w:cs="Arial"/>
          <w:sz w:val="20"/>
          <w:szCs w:val="20"/>
        </w:rPr>
        <w:t>1</w:t>
      </w:r>
      <w:bookmarkStart w:id="0" w:name="_GoBack"/>
      <w:bookmarkEnd w:id="0"/>
      <w:r w:rsidRPr="00594ADA">
        <w:rPr>
          <w:rFonts w:ascii="Arial" w:hAnsi="Arial" w:cs="Arial"/>
          <w:sz w:val="20"/>
          <w:szCs w:val="20"/>
        </w:rPr>
        <w:t>34</w:t>
      </w:r>
      <w:r w:rsidR="00112DBF">
        <w:rPr>
          <w:rFonts w:ascii="Arial" w:hAnsi="Arial" w:cs="Arial"/>
          <w:sz w:val="20"/>
          <w:szCs w:val="20"/>
        </w:rPr>
        <w:t>’</w:t>
      </w:r>
      <w:r w:rsidRPr="00594ADA">
        <w:rPr>
          <w:rFonts w:ascii="Arial" w:hAnsi="Arial" w:cs="Arial"/>
          <w:sz w:val="20"/>
          <w:szCs w:val="20"/>
        </w:rPr>
        <w:t>000</w:t>
      </w:r>
      <w:r w:rsidR="00474AA3">
        <w:rPr>
          <w:rFonts w:ascii="Arial" w:hAnsi="Arial" w:cs="Arial"/>
          <w:sz w:val="20"/>
          <w:szCs w:val="20"/>
        </w:rPr>
        <w:t xml:space="preserve"> franchi</w:t>
      </w:r>
      <w:r w:rsidRPr="00594ADA">
        <w:rPr>
          <w:rFonts w:ascii="Arial" w:hAnsi="Arial" w:cs="Arial"/>
          <w:sz w:val="20"/>
          <w:szCs w:val="20"/>
        </w:rPr>
        <w:t>. Nel 2005 uno stipendio lordo di 31</w:t>
      </w:r>
      <w:r w:rsidR="00112DBF">
        <w:rPr>
          <w:rFonts w:ascii="Arial" w:hAnsi="Arial" w:cs="Arial"/>
          <w:sz w:val="20"/>
          <w:szCs w:val="20"/>
        </w:rPr>
        <w:t>’</w:t>
      </w:r>
      <w:r w:rsidRPr="00594ADA">
        <w:rPr>
          <w:rFonts w:ascii="Arial" w:hAnsi="Arial" w:cs="Arial"/>
          <w:sz w:val="20"/>
          <w:szCs w:val="20"/>
        </w:rPr>
        <w:t>932</w:t>
      </w:r>
      <w:r w:rsidR="00474AA3">
        <w:rPr>
          <w:rFonts w:ascii="Arial" w:hAnsi="Arial" w:cs="Arial"/>
          <w:sz w:val="20"/>
          <w:szCs w:val="20"/>
        </w:rPr>
        <w:t xml:space="preserve"> franchi</w:t>
      </w:r>
      <w:r w:rsidRPr="00594ADA">
        <w:rPr>
          <w:rFonts w:ascii="Arial" w:hAnsi="Arial" w:cs="Arial"/>
          <w:sz w:val="20"/>
          <w:szCs w:val="20"/>
        </w:rPr>
        <w:t xml:space="preserve"> ed un dividendo lordo di 340</w:t>
      </w:r>
      <w:r w:rsidR="00112DBF">
        <w:rPr>
          <w:rFonts w:ascii="Arial" w:hAnsi="Arial" w:cs="Arial"/>
          <w:sz w:val="20"/>
          <w:szCs w:val="20"/>
        </w:rPr>
        <w:t>’</w:t>
      </w:r>
      <w:r w:rsidRPr="00594ADA">
        <w:rPr>
          <w:rFonts w:ascii="Arial" w:hAnsi="Arial" w:cs="Arial"/>
          <w:sz w:val="20"/>
          <w:szCs w:val="20"/>
        </w:rPr>
        <w:t>000</w:t>
      </w:r>
      <w:r w:rsidR="00474AA3">
        <w:rPr>
          <w:rFonts w:ascii="Arial" w:hAnsi="Arial" w:cs="Arial"/>
          <w:sz w:val="20"/>
          <w:szCs w:val="20"/>
        </w:rPr>
        <w:t xml:space="preserve"> franchi</w:t>
      </w:r>
      <w:r w:rsidRPr="00594ADA">
        <w:rPr>
          <w:rFonts w:ascii="Arial" w:hAnsi="Arial" w:cs="Arial"/>
          <w:sz w:val="20"/>
          <w:szCs w:val="20"/>
        </w:rPr>
        <w:t>.</w:t>
      </w:r>
    </w:p>
    <w:p w:rsidR="00594ADA" w:rsidRPr="00594ADA" w:rsidRDefault="00594ADA" w:rsidP="00594ADA">
      <w:pPr>
        <w:autoSpaceDE w:val="0"/>
        <w:autoSpaceDN w:val="0"/>
        <w:adjustRightInd w:val="0"/>
        <w:spacing w:line="276" w:lineRule="auto"/>
        <w:jc w:val="both"/>
        <w:rPr>
          <w:rFonts w:ascii="Arial" w:hAnsi="Arial" w:cs="Arial"/>
          <w:sz w:val="20"/>
          <w:szCs w:val="20"/>
        </w:rPr>
      </w:pPr>
    </w:p>
    <w:p w:rsidR="00594ADA" w:rsidRPr="00594ADA" w:rsidRDefault="00474AA3" w:rsidP="00594ADA">
      <w:pPr>
        <w:autoSpaceDE w:val="0"/>
        <w:autoSpaceDN w:val="0"/>
        <w:adjustRightInd w:val="0"/>
        <w:spacing w:line="276" w:lineRule="auto"/>
        <w:jc w:val="both"/>
        <w:rPr>
          <w:rFonts w:ascii="Arial" w:hAnsi="Arial" w:cs="Arial"/>
          <w:sz w:val="20"/>
          <w:szCs w:val="20"/>
        </w:rPr>
      </w:pPr>
      <w:r>
        <w:rPr>
          <w:rFonts w:ascii="Arial" w:hAnsi="Arial" w:cs="Arial"/>
          <w:sz w:val="20"/>
          <w:szCs w:val="20"/>
        </w:rPr>
        <w:t>In base agli articoli</w:t>
      </w:r>
      <w:r w:rsidR="00594ADA" w:rsidRPr="00594ADA">
        <w:rPr>
          <w:rFonts w:ascii="Arial" w:hAnsi="Arial" w:cs="Arial"/>
          <w:sz w:val="20"/>
          <w:szCs w:val="20"/>
        </w:rPr>
        <w:t xml:space="preserve"> 4 e 5 LAVS i contributi sociali sono do</w:t>
      </w:r>
      <w:r>
        <w:rPr>
          <w:rFonts w:ascii="Arial" w:hAnsi="Arial" w:cs="Arial"/>
          <w:sz w:val="20"/>
          <w:szCs w:val="20"/>
        </w:rPr>
        <w:t xml:space="preserve">vuti solamente sullo stipendio </w:t>
      </w:r>
      <w:r w:rsidR="00594ADA" w:rsidRPr="00594ADA">
        <w:rPr>
          <w:rFonts w:ascii="Arial" w:hAnsi="Arial" w:cs="Arial"/>
          <w:sz w:val="20"/>
          <w:szCs w:val="20"/>
        </w:rPr>
        <w:t xml:space="preserve">e non sugli utili da capitale. In questo caso il </w:t>
      </w:r>
      <w:r>
        <w:rPr>
          <w:rFonts w:ascii="Arial" w:hAnsi="Arial" w:cs="Arial"/>
          <w:sz w:val="20"/>
          <w:szCs w:val="20"/>
        </w:rPr>
        <w:t>Tribunale federale</w:t>
      </w:r>
      <w:r w:rsidR="00594ADA" w:rsidRPr="00594ADA">
        <w:rPr>
          <w:rFonts w:ascii="Arial" w:hAnsi="Arial" w:cs="Arial"/>
          <w:sz w:val="20"/>
          <w:szCs w:val="20"/>
        </w:rPr>
        <w:t xml:space="preserve"> si è chinato sulla questione relativa ad un riqualifica del dividendo in salario visto che, almeno in apparenza, secondo la cassa di compensazione del </w:t>
      </w:r>
      <w:r>
        <w:rPr>
          <w:rFonts w:ascii="Arial" w:hAnsi="Arial" w:cs="Arial"/>
          <w:sz w:val="20"/>
          <w:szCs w:val="20"/>
        </w:rPr>
        <w:t>C</w:t>
      </w:r>
      <w:r w:rsidR="00594ADA" w:rsidRPr="00594ADA">
        <w:rPr>
          <w:rFonts w:ascii="Arial" w:hAnsi="Arial" w:cs="Arial"/>
          <w:sz w:val="20"/>
          <w:szCs w:val="20"/>
        </w:rPr>
        <w:t xml:space="preserve">anton Nidvaldo </w:t>
      </w:r>
      <w:r>
        <w:rPr>
          <w:rFonts w:ascii="Arial" w:hAnsi="Arial" w:cs="Arial"/>
          <w:sz w:val="20"/>
          <w:szCs w:val="20"/>
        </w:rPr>
        <w:t xml:space="preserve">si era </w:t>
      </w:r>
      <w:r w:rsidR="00594ADA" w:rsidRPr="00594ADA">
        <w:rPr>
          <w:rFonts w:ascii="Arial" w:hAnsi="Arial" w:cs="Arial"/>
          <w:sz w:val="20"/>
          <w:szCs w:val="20"/>
        </w:rPr>
        <w:t>in presenza di una ma</w:t>
      </w:r>
      <w:r>
        <w:rPr>
          <w:rFonts w:ascii="Arial" w:hAnsi="Arial" w:cs="Arial"/>
          <w:sz w:val="20"/>
          <w:szCs w:val="20"/>
        </w:rPr>
        <w:t>nifesta sproporzione fra i due.</w:t>
      </w:r>
    </w:p>
    <w:p w:rsidR="00594ADA" w:rsidRPr="00594ADA" w:rsidRDefault="00594ADA" w:rsidP="00594ADA">
      <w:pPr>
        <w:autoSpaceDE w:val="0"/>
        <w:autoSpaceDN w:val="0"/>
        <w:adjustRightInd w:val="0"/>
        <w:spacing w:line="276" w:lineRule="auto"/>
        <w:jc w:val="both"/>
        <w:rPr>
          <w:rFonts w:ascii="Arial" w:hAnsi="Arial" w:cs="Arial"/>
          <w:sz w:val="20"/>
          <w:szCs w:val="20"/>
        </w:rPr>
      </w:pPr>
    </w:p>
    <w:p w:rsidR="00594ADA" w:rsidRPr="00594ADA" w:rsidRDefault="00474AA3" w:rsidP="00594ADA">
      <w:pPr>
        <w:autoSpaceDE w:val="0"/>
        <w:autoSpaceDN w:val="0"/>
        <w:adjustRightInd w:val="0"/>
        <w:spacing w:line="276" w:lineRule="auto"/>
        <w:jc w:val="both"/>
        <w:rPr>
          <w:rFonts w:ascii="Arial" w:hAnsi="Arial" w:cs="Arial"/>
          <w:sz w:val="20"/>
          <w:szCs w:val="20"/>
        </w:rPr>
      </w:pPr>
      <w:r w:rsidRPr="00474AA3">
        <w:rPr>
          <w:rFonts w:ascii="Arial" w:hAnsi="Arial" w:cs="Arial"/>
          <w:i/>
          <w:sz w:val="20"/>
          <w:szCs w:val="20"/>
        </w:rPr>
        <w:t>Il salario è adeguato?</w:t>
      </w:r>
      <w:r>
        <w:rPr>
          <w:rFonts w:ascii="Arial" w:hAnsi="Arial" w:cs="Arial"/>
          <w:sz w:val="20"/>
          <w:szCs w:val="20"/>
        </w:rPr>
        <w:t xml:space="preserve"> </w:t>
      </w:r>
      <w:r w:rsidR="00594ADA" w:rsidRPr="00594ADA">
        <w:rPr>
          <w:rFonts w:ascii="Arial" w:hAnsi="Arial" w:cs="Arial"/>
          <w:sz w:val="20"/>
          <w:szCs w:val="20"/>
        </w:rPr>
        <w:t>Il Tribunale federale stabilisce che esistono i presupposti per una riqualifica se esiste una manifesta sproporzione fra salario e prestazione effettu</w:t>
      </w:r>
      <w:r>
        <w:rPr>
          <w:rFonts w:ascii="Arial" w:hAnsi="Arial" w:cs="Arial"/>
          <w:sz w:val="20"/>
          <w:szCs w:val="20"/>
        </w:rPr>
        <w:t>ata dal dipendente</w:t>
      </w:r>
      <w:r w:rsidR="00594ADA" w:rsidRPr="00594ADA">
        <w:rPr>
          <w:rFonts w:ascii="Arial" w:hAnsi="Arial" w:cs="Arial"/>
          <w:sz w:val="20"/>
          <w:szCs w:val="20"/>
        </w:rPr>
        <w:t>.</w:t>
      </w:r>
      <w:r>
        <w:rPr>
          <w:rFonts w:ascii="Arial" w:hAnsi="Arial" w:cs="Arial"/>
          <w:sz w:val="20"/>
          <w:szCs w:val="20"/>
        </w:rPr>
        <w:t xml:space="preserve"> Nella fattispecie, al considerando </w:t>
      </w:r>
      <w:r w:rsidR="00594ADA" w:rsidRPr="00594ADA">
        <w:rPr>
          <w:rFonts w:ascii="Arial" w:hAnsi="Arial" w:cs="Arial"/>
          <w:sz w:val="20"/>
          <w:szCs w:val="20"/>
        </w:rPr>
        <w:t xml:space="preserve">3.2 della sentenza, il Tribunale federale giunge alla seguente conclusione: in base a quanto riportato nel Registro di Commercio, lo scopo sociale della società X è di acquistare, gestire e vendere </w:t>
      </w:r>
      <w:r w:rsidR="00594ADA" w:rsidRPr="00594ADA">
        <w:rPr>
          <w:rFonts w:ascii="Arial" w:hAnsi="Arial" w:cs="Arial"/>
          <w:sz w:val="20"/>
          <w:szCs w:val="20"/>
        </w:rPr>
        <w:lastRenderedPageBreak/>
        <w:t>partecipazioni. Nei bilanci 2005, oltre ai costi di gestione, l</w:t>
      </w:r>
      <w:r w:rsidR="00112DBF">
        <w:rPr>
          <w:rFonts w:ascii="Arial" w:hAnsi="Arial" w:cs="Arial"/>
          <w:sz w:val="20"/>
          <w:szCs w:val="20"/>
        </w:rPr>
        <w:t>’</w:t>
      </w:r>
      <w:r w:rsidR="00594ADA" w:rsidRPr="00594ADA">
        <w:rPr>
          <w:rFonts w:ascii="Arial" w:hAnsi="Arial" w:cs="Arial"/>
          <w:sz w:val="20"/>
          <w:szCs w:val="20"/>
        </w:rPr>
        <w:t>unico altro costo riportato era quello dell</w:t>
      </w:r>
      <w:r w:rsidR="00112DBF">
        <w:rPr>
          <w:rFonts w:ascii="Arial" w:hAnsi="Arial" w:cs="Arial"/>
          <w:sz w:val="20"/>
          <w:szCs w:val="20"/>
        </w:rPr>
        <w:t>’</w:t>
      </w:r>
      <w:r w:rsidR="00594ADA" w:rsidRPr="00594ADA">
        <w:rPr>
          <w:rFonts w:ascii="Arial" w:hAnsi="Arial" w:cs="Arial"/>
          <w:sz w:val="20"/>
          <w:szCs w:val="20"/>
        </w:rPr>
        <w:t xml:space="preserve">onorario (compresi oneri sociali) corrisposto al presidente del </w:t>
      </w:r>
      <w:r>
        <w:rPr>
          <w:rFonts w:ascii="Arial" w:hAnsi="Arial" w:cs="Arial"/>
          <w:sz w:val="20"/>
          <w:szCs w:val="20"/>
        </w:rPr>
        <w:t>C</w:t>
      </w:r>
      <w:r w:rsidR="00594ADA" w:rsidRPr="00594ADA">
        <w:rPr>
          <w:rFonts w:ascii="Arial" w:hAnsi="Arial" w:cs="Arial"/>
          <w:sz w:val="20"/>
          <w:szCs w:val="20"/>
        </w:rPr>
        <w:t>onsiglio d</w:t>
      </w:r>
      <w:r>
        <w:rPr>
          <w:rFonts w:ascii="Arial" w:hAnsi="Arial" w:cs="Arial"/>
          <w:sz w:val="20"/>
          <w:szCs w:val="20"/>
        </w:rPr>
        <w:t xml:space="preserve">i </w:t>
      </w:r>
      <w:r w:rsidR="00594ADA" w:rsidRPr="00594ADA">
        <w:rPr>
          <w:rFonts w:ascii="Arial" w:hAnsi="Arial" w:cs="Arial"/>
          <w:sz w:val="20"/>
          <w:szCs w:val="20"/>
        </w:rPr>
        <w:t>amministrazione. Pertanto si evince che l</w:t>
      </w:r>
      <w:r w:rsidR="00112DBF">
        <w:rPr>
          <w:rFonts w:ascii="Arial" w:hAnsi="Arial" w:cs="Arial"/>
          <w:sz w:val="20"/>
          <w:szCs w:val="20"/>
        </w:rPr>
        <w:t>’</w:t>
      </w:r>
      <w:r w:rsidR="00594ADA" w:rsidRPr="00594ADA">
        <w:rPr>
          <w:rFonts w:ascii="Arial" w:hAnsi="Arial" w:cs="Arial"/>
          <w:sz w:val="20"/>
          <w:szCs w:val="20"/>
        </w:rPr>
        <w:t>unica attività svolta da</w:t>
      </w:r>
      <w:r>
        <w:rPr>
          <w:rFonts w:ascii="Arial" w:hAnsi="Arial" w:cs="Arial"/>
          <w:sz w:val="20"/>
          <w:szCs w:val="20"/>
        </w:rPr>
        <w:t xml:space="preserve">lla società </w:t>
      </w:r>
      <w:r w:rsidR="00594ADA" w:rsidRPr="00594ADA">
        <w:rPr>
          <w:rFonts w:ascii="Arial" w:hAnsi="Arial" w:cs="Arial"/>
          <w:sz w:val="20"/>
          <w:szCs w:val="20"/>
        </w:rPr>
        <w:t>X era quella di gestire le due partecipazioni; di conseguenza il Tribunale federale ha stabilito che un compenso di circa 30</w:t>
      </w:r>
      <w:r w:rsidR="00112DBF">
        <w:rPr>
          <w:rFonts w:ascii="Arial" w:hAnsi="Arial" w:cs="Arial"/>
          <w:sz w:val="20"/>
          <w:szCs w:val="20"/>
        </w:rPr>
        <w:t>’</w:t>
      </w:r>
      <w:r w:rsidR="00594ADA" w:rsidRPr="00594ADA">
        <w:rPr>
          <w:rFonts w:ascii="Arial" w:hAnsi="Arial" w:cs="Arial"/>
          <w:sz w:val="20"/>
          <w:szCs w:val="20"/>
        </w:rPr>
        <w:t>000</w:t>
      </w:r>
      <w:r>
        <w:rPr>
          <w:rFonts w:ascii="Arial" w:hAnsi="Arial" w:cs="Arial"/>
          <w:sz w:val="20"/>
          <w:szCs w:val="20"/>
        </w:rPr>
        <w:t xml:space="preserve"> franchi</w:t>
      </w:r>
      <w:r w:rsidR="00594ADA" w:rsidRPr="00594ADA">
        <w:rPr>
          <w:rFonts w:ascii="Arial" w:hAnsi="Arial" w:cs="Arial"/>
          <w:sz w:val="20"/>
          <w:szCs w:val="20"/>
        </w:rPr>
        <w:t xml:space="preserve"> è </w:t>
      </w:r>
      <w:r>
        <w:rPr>
          <w:rFonts w:ascii="Arial" w:hAnsi="Arial" w:cs="Arial"/>
          <w:sz w:val="20"/>
          <w:szCs w:val="20"/>
        </w:rPr>
        <w:t xml:space="preserve">da ritenersi </w:t>
      </w:r>
      <w:r w:rsidR="00594ADA" w:rsidRPr="00594ADA">
        <w:rPr>
          <w:rFonts w:ascii="Arial" w:hAnsi="Arial" w:cs="Arial"/>
          <w:sz w:val="20"/>
          <w:szCs w:val="20"/>
        </w:rPr>
        <w:t>adeguato.</w:t>
      </w:r>
    </w:p>
    <w:p w:rsidR="00594ADA" w:rsidRPr="00594ADA" w:rsidRDefault="00594ADA" w:rsidP="00594ADA">
      <w:pPr>
        <w:autoSpaceDE w:val="0"/>
        <w:autoSpaceDN w:val="0"/>
        <w:adjustRightInd w:val="0"/>
        <w:spacing w:line="276" w:lineRule="auto"/>
        <w:jc w:val="both"/>
        <w:rPr>
          <w:rFonts w:ascii="Arial" w:hAnsi="Arial" w:cs="Arial"/>
          <w:sz w:val="20"/>
          <w:szCs w:val="20"/>
        </w:rPr>
      </w:pPr>
    </w:p>
    <w:p w:rsidR="00594ADA" w:rsidRDefault="00474AA3" w:rsidP="00594ADA">
      <w:pPr>
        <w:autoSpaceDE w:val="0"/>
        <w:autoSpaceDN w:val="0"/>
        <w:adjustRightInd w:val="0"/>
        <w:spacing w:line="276" w:lineRule="auto"/>
        <w:jc w:val="both"/>
        <w:rPr>
          <w:rFonts w:ascii="Arial" w:hAnsi="Arial" w:cs="Arial"/>
          <w:sz w:val="20"/>
          <w:szCs w:val="20"/>
        </w:rPr>
      </w:pPr>
      <w:r w:rsidRPr="00474AA3">
        <w:rPr>
          <w:rFonts w:ascii="Arial" w:hAnsi="Arial" w:cs="Arial"/>
          <w:i/>
          <w:sz w:val="20"/>
          <w:szCs w:val="20"/>
        </w:rPr>
        <w:t>Il dividendo è sproporzionato</w:t>
      </w:r>
      <w:r w:rsidR="00594ADA" w:rsidRPr="00474AA3">
        <w:rPr>
          <w:rFonts w:ascii="Arial" w:hAnsi="Arial" w:cs="Arial"/>
          <w:i/>
          <w:sz w:val="20"/>
          <w:szCs w:val="20"/>
        </w:rPr>
        <w:t>?</w:t>
      </w:r>
      <w:r>
        <w:rPr>
          <w:rFonts w:ascii="Arial" w:hAnsi="Arial" w:cs="Arial"/>
          <w:sz w:val="20"/>
          <w:szCs w:val="20"/>
        </w:rPr>
        <w:t xml:space="preserve"> </w:t>
      </w:r>
      <w:r w:rsidR="00594ADA" w:rsidRPr="00594ADA">
        <w:rPr>
          <w:rFonts w:ascii="Arial" w:hAnsi="Arial" w:cs="Arial"/>
          <w:sz w:val="20"/>
          <w:szCs w:val="20"/>
        </w:rPr>
        <w:t>Ancora più interessante è la presa di posizione sul rapporto fra dividendo e capitale.</w:t>
      </w:r>
      <w:r>
        <w:rPr>
          <w:rFonts w:ascii="Arial" w:hAnsi="Arial" w:cs="Arial"/>
          <w:sz w:val="20"/>
          <w:szCs w:val="20"/>
        </w:rPr>
        <w:t xml:space="preserve"> La cassa di compensazione del C</w:t>
      </w:r>
      <w:r w:rsidR="00594ADA" w:rsidRPr="00594ADA">
        <w:rPr>
          <w:rFonts w:ascii="Arial" w:hAnsi="Arial" w:cs="Arial"/>
          <w:sz w:val="20"/>
          <w:szCs w:val="20"/>
        </w:rPr>
        <w:t>anton Nidvaldo, per stabilire se un dividendo fosse adeguato, aveva sviluppato una</w:t>
      </w:r>
      <w:r>
        <w:rPr>
          <w:rFonts w:ascii="Arial" w:hAnsi="Arial" w:cs="Arial"/>
          <w:sz w:val="20"/>
          <w:szCs w:val="20"/>
        </w:rPr>
        <w:t xml:space="preserve"> sua</w:t>
      </w:r>
      <w:r w:rsidR="00594ADA" w:rsidRPr="00594ADA">
        <w:rPr>
          <w:rFonts w:ascii="Arial" w:hAnsi="Arial" w:cs="Arial"/>
          <w:sz w:val="20"/>
          <w:szCs w:val="20"/>
        </w:rPr>
        <w:t xml:space="preserve"> prassi. La parte del dividendo che eccede il 15% del capitale azionario veniva considerata stipendio determinante fino ad un ammontare massimo che corrisponde al salario medio. Il Tribunale federale </w:t>
      </w:r>
      <w:r>
        <w:rPr>
          <w:rFonts w:ascii="Arial" w:hAnsi="Arial" w:cs="Arial"/>
          <w:sz w:val="20"/>
          <w:szCs w:val="20"/>
        </w:rPr>
        <w:t xml:space="preserve">ha </w:t>
      </w:r>
      <w:r w:rsidR="00594ADA" w:rsidRPr="00594ADA">
        <w:rPr>
          <w:rFonts w:ascii="Arial" w:hAnsi="Arial" w:cs="Arial"/>
          <w:sz w:val="20"/>
          <w:szCs w:val="20"/>
        </w:rPr>
        <w:t>evidenzia</w:t>
      </w:r>
      <w:r>
        <w:rPr>
          <w:rFonts w:ascii="Arial" w:hAnsi="Arial" w:cs="Arial"/>
          <w:sz w:val="20"/>
          <w:szCs w:val="20"/>
        </w:rPr>
        <w:t>to</w:t>
      </w:r>
      <w:r w:rsidR="00594ADA" w:rsidRPr="00594ADA">
        <w:rPr>
          <w:rFonts w:ascii="Arial" w:hAnsi="Arial" w:cs="Arial"/>
          <w:sz w:val="20"/>
          <w:szCs w:val="20"/>
        </w:rPr>
        <w:t xml:space="preserve"> in particolare che questa </w:t>
      </w:r>
      <w:r w:rsidR="004F47A8">
        <w:rPr>
          <w:rFonts w:ascii="Arial" w:hAnsi="Arial" w:cs="Arial"/>
          <w:sz w:val="20"/>
          <w:szCs w:val="20"/>
        </w:rPr>
        <w:t xml:space="preserve">prassi </w:t>
      </w:r>
      <w:r w:rsidR="00594ADA" w:rsidRPr="00594ADA">
        <w:rPr>
          <w:rFonts w:ascii="Arial" w:hAnsi="Arial" w:cs="Arial"/>
          <w:sz w:val="20"/>
          <w:szCs w:val="20"/>
        </w:rPr>
        <w:t>non poteva essere utilizzata in maniera generale, ma che bisognava procedere con delle valutazioni caso per caso</w:t>
      </w:r>
      <w:r>
        <w:rPr>
          <w:rFonts w:ascii="Arial" w:hAnsi="Arial" w:cs="Arial"/>
          <w:sz w:val="20"/>
          <w:szCs w:val="20"/>
        </w:rPr>
        <w:t>. In particolare l</w:t>
      </w:r>
      <w:r w:rsidR="00112DBF">
        <w:rPr>
          <w:rFonts w:ascii="Arial" w:hAnsi="Arial" w:cs="Arial"/>
          <w:sz w:val="20"/>
          <w:szCs w:val="20"/>
        </w:rPr>
        <w:t>’</w:t>
      </w:r>
      <w:r>
        <w:rPr>
          <w:rFonts w:ascii="Arial" w:hAnsi="Arial" w:cs="Arial"/>
          <w:sz w:val="20"/>
          <w:szCs w:val="20"/>
        </w:rPr>
        <w:t>Alta Corte ha indicato che</w:t>
      </w:r>
      <w:r w:rsidR="00594ADA" w:rsidRPr="00594ADA">
        <w:rPr>
          <w:rFonts w:ascii="Arial" w:hAnsi="Arial" w:cs="Arial"/>
          <w:sz w:val="20"/>
          <w:szCs w:val="20"/>
        </w:rPr>
        <w:t xml:space="preserve"> anche dividendi elevati non sono di per sé illegali, purché questi vengano distribuiti a tutti gli azionisti, compresi quelli che non sono attivi p</w:t>
      </w:r>
      <w:r w:rsidR="00AC7D10">
        <w:rPr>
          <w:rFonts w:ascii="Arial" w:hAnsi="Arial" w:cs="Arial"/>
          <w:sz w:val="20"/>
          <w:szCs w:val="20"/>
        </w:rPr>
        <w:t>resso la società. In altri casi, l</w:t>
      </w:r>
      <w:r w:rsidR="00112DBF">
        <w:rPr>
          <w:rFonts w:ascii="Arial" w:hAnsi="Arial" w:cs="Arial"/>
          <w:sz w:val="20"/>
          <w:szCs w:val="20"/>
        </w:rPr>
        <w:t>’</w:t>
      </w:r>
      <w:r w:rsidR="00AC7D10">
        <w:rPr>
          <w:rFonts w:ascii="Arial" w:hAnsi="Arial" w:cs="Arial"/>
          <w:sz w:val="20"/>
          <w:szCs w:val="20"/>
        </w:rPr>
        <w:t>Alta Corte</w:t>
      </w:r>
      <w:r w:rsidR="00594ADA" w:rsidRPr="00594ADA">
        <w:rPr>
          <w:rFonts w:ascii="Arial" w:hAnsi="Arial" w:cs="Arial"/>
          <w:sz w:val="20"/>
          <w:szCs w:val="20"/>
        </w:rPr>
        <w:t xml:space="preserve"> aveva sostenuto la prassi, in particolare nei casi in cui il dipendente era azionista unico e si era in presenza di una gigantesca spropo</w:t>
      </w:r>
      <w:r w:rsidR="00AC7D10">
        <w:rPr>
          <w:rFonts w:ascii="Arial" w:hAnsi="Arial" w:cs="Arial"/>
          <w:sz w:val="20"/>
          <w:szCs w:val="20"/>
        </w:rPr>
        <w:t>rzione fra salario e dividendo.</w:t>
      </w:r>
    </w:p>
    <w:p w:rsidR="00AC7D10" w:rsidRPr="00594ADA" w:rsidRDefault="00AC7D10" w:rsidP="00594ADA">
      <w:pPr>
        <w:autoSpaceDE w:val="0"/>
        <w:autoSpaceDN w:val="0"/>
        <w:adjustRightInd w:val="0"/>
        <w:spacing w:line="276" w:lineRule="auto"/>
        <w:jc w:val="both"/>
        <w:rPr>
          <w:rFonts w:ascii="Arial" w:hAnsi="Arial" w:cs="Arial"/>
          <w:sz w:val="20"/>
          <w:szCs w:val="20"/>
        </w:rPr>
      </w:pPr>
    </w:p>
    <w:p w:rsidR="00594ADA" w:rsidRPr="00594ADA" w:rsidRDefault="00594ADA" w:rsidP="00594ADA">
      <w:pPr>
        <w:autoSpaceDE w:val="0"/>
        <w:autoSpaceDN w:val="0"/>
        <w:adjustRightInd w:val="0"/>
        <w:spacing w:line="276" w:lineRule="auto"/>
        <w:jc w:val="both"/>
        <w:rPr>
          <w:rFonts w:ascii="Arial" w:hAnsi="Arial" w:cs="Arial"/>
          <w:sz w:val="20"/>
          <w:szCs w:val="20"/>
        </w:rPr>
      </w:pPr>
      <w:r w:rsidRPr="00594ADA">
        <w:rPr>
          <w:rFonts w:ascii="Arial" w:hAnsi="Arial" w:cs="Arial"/>
          <w:sz w:val="20"/>
          <w:szCs w:val="20"/>
        </w:rPr>
        <w:t xml:space="preserve">Nella sentenza </w:t>
      </w:r>
      <w:r w:rsidR="00AC7D10">
        <w:rPr>
          <w:rFonts w:ascii="Arial" w:hAnsi="Arial" w:cs="Arial"/>
          <w:sz w:val="20"/>
          <w:szCs w:val="20"/>
        </w:rPr>
        <w:t xml:space="preserve">n. </w:t>
      </w:r>
      <w:r w:rsidRPr="00594ADA">
        <w:rPr>
          <w:rFonts w:ascii="Arial" w:hAnsi="Arial" w:cs="Arial"/>
          <w:sz w:val="20"/>
          <w:szCs w:val="20"/>
        </w:rPr>
        <w:t xml:space="preserve">9C_107/2008 il Tribunale federale si spinge più in là e definisce la prassi del </w:t>
      </w:r>
      <w:r w:rsidR="00AC7D10">
        <w:rPr>
          <w:rFonts w:ascii="Arial" w:hAnsi="Arial" w:cs="Arial"/>
          <w:sz w:val="20"/>
          <w:szCs w:val="20"/>
        </w:rPr>
        <w:t>C</w:t>
      </w:r>
      <w:r w:rsidRPr="00594ADA">
        <w:rPr>
          <w:rFonts w:ascii="Arial" w:hAnsi="Arial" w:cs="Arial"/>
          <w:sz w:val="20"/>
          <w:szCs w:val="20"/>
        </w:rPr>
        <w:t>anton Nidvaldo contraria alla legge (</w:t>
      </w:r>
      <w:r w:rsidR="00AC7D10">
        <w:rPr>
          <w:rFonts w:ascii="Arial" w:hAnsi="Arial" w:cs="Arial"/>
          <w:sz w:val="20"/>
          <w:szCs w:val="20"/>
        </w:rPr>
        <w:t>“</w:t>
      </w:r>
      <w:r w:rsidR="00AC7D10" w:rsidRPr="00AC7D10">
        <w:rPr>
          <w:rFonts w:ascii="Arial" w:hAnsi="Arial" w:cs="Arial"/>
          <w:i/>
          <w:sz w:val="20"/>
          <w:szCs w:val="20"/>
        </w:rPr>
        <w:t>G</w:t>
      </w:r>
      <w:r w:rsidRPr="00AC7D10">
        <w:rPr>
          <w:rFonts w:ascii="Arial" w:hAnsi="Arial" w:cs="Arial"/>
          <w:i/>
          <w:sz w:val="20"/>
          <w:szCs w:val="20"/>
        </w:rPr>
        <w:t>esetzwidrig</w:t>
      </w:r>
      <w:r w:rsidR="00AC7D10">
        <w:rPr>
          <w:rFonts w:ascii="Arial" w:hAnsi="Arial" w:cs="Arial"/>
          <w:sz w:val="20"/>
          <w:szCs w:val="20"/>
        </w:rPr>
        <w:t>”</w:t>
      </w:r>
      <w:r w:rsidRPr="00594ADA">
        <w:rPr>
          <w:rFonts w:ascii="Arial" w:hAnsi="Arial" w:cs="Arial"/>
          <w:sz w:val="20"/>
          <w:szCs w:val="20"/>
        </w:rPr>
        <w:t>) poiché essa prevede di rapportare il dividendo al capitale azionario. Per una società anonima il capitale proprio non corrisponde al capitale al azionario, ma vanno considerate anche le riserve (aperte e occulte) egli utili riportati. In effetti il capitale proprio può differire in modo sostanziale dal capitale azionario; il dividendo non andrebbe quindi messo in relazione al valore nominale delle azioni, bensì al valore economico della società. Nella sentenza si suggerisce di utilizzare il valore fiscale (calcolato dalla A</w:t>
      </w:r>
      <w:r w:rsidR="00AC7D10">
        <w:rPr>
          <w:rFonts w:ascii="Arial" w:hAnsi="Arial" w:cs="Arial"/>
          <w:sz w:val="20"/>
          <w:szCs w:val="20"/>
        </w:rPr>
        <w:t>mministrazione federale delle contribuzioni [di seguito A</w:t>
      </w:r>
      <w:r w:rsidRPr="00594ADA">
        <w:rPr>
          <w:rFonts w:ascii="Arial" w:hAnsi="Arial" w:cs="Arial"/>
          <w:sz w:val="20"/>
          <w:szCs w:val="20"/>
        </w:rPr>
        <w:t>FC</w:t>
      </w:r>
      <w:r w:rsidR="00AC7D10">
        <w:rPr>
          <w:rFonts w:ascii="Arial" w:hAnsi="Arial" w:cs="Arial"/>
          <w:sz w:val="20"/>
          <w:szCs w:val="20"/>
        </w:rPr>
        <w:t>]</w:t>
      </w:r>
      <w:r w:rsidRPr="00594ADA">
        <w:rPr>
          <w:rFonts w:ascii="Arial" w:hAnsi="Arial" w:cs="Arial"/>
          <w:sz w:val="20"/>
          <w:szCs w:val="20"/>
        </w:rPr>
        <w:t>).</w:t>
      </w:r>
      <w:r w:rsidR="00AC7D10">
        <w:rPr>
          <w:rFonts w:ascii="Arial" w:hAnsi="Arial" w:cs="Arial"/>
          <w:sz w:val="20"/>
          <w:szCs w:val="20"/>
        </w:rPr>
        <w:t xml:space="preserve"> A questa indicazione</w:t>
      </w:r>
      <w:r w:rsidRPr="00594ADA">
        <w:rPr>
          <w:rFonts w:ascii="Arial" w:hAnsi="Arial" w:cs="Arial"/>
          <w:sz w:val="20"/>
          <w:szCs w:val="20"/>
        </w:rPr>
        <w:t xml:space="preserve"> si potrebbe comunque obiettare </w:t>
      </w:r>
      <w:r w:rsidR="00AC7D10">
        <w:rPr>
          <w:rFonts w:ascii="Arial" w:hAnsi="Arial" w:cs="Arial"/>
          <w:sz w:val="20"/>
          <w:szCs w:val="20"/>
        </w:rPr>
        <w:t xml:space="preserve">poiché </w:t>
      </w:r>
      <w:r w:rsidRPr="00594ADA">
        <w:rPr>
          <w:rFonts w:ascii="Arial" w:hAnsi="Arial" w:cs="Arial"/>
          <w:sz w:val="20"/>
          <w:szCs w:val="20"/>
        </w:rPr>
        <w:t xml:space="preserve">questo valore, </w:t>
      </w:r>
      <w:r w:rsidRPr="00AC7D10">
        <w:rPr>
          <w:rFonts w:ascii="Arial" w:hAnsi="Arial" w:cs="Arial"/>
          <w:i/>
          <w:sz w:val="20"/>
          <w:szCs w:val="20"/>
        </w:rPr>
        <w:t>de facto</w:t>
      </w:r>
      <w:r w:rsidRPr="00594ADA">
        <w:rPr>
          <w:rFonts w:ascii="Arial" w:hAnsi="Arial" w:cs="Arial"/>
          <w:sz w:val="20"/>
          <w:szCs w:val="20"/>
        </w:rPr>
        <w:t>, non rappresenta che una stima del valore intrinseco della società. Il vero valore economico potrebbe pertanto scostarsi da quanto proposto dalle autorità fiscali. Se già valutare una società è un compito difficile, ancora più difficile è stabilire un rendiment</w:t>
      </w:r>
      <w:r w:rsidR="00AC7D10">
        <w:rPr>
          <w:rFonts w:ascii="Arial" w:hAnsi="Arial" w:cs="Arial"/>
          <w:sz w:val="20"/>
          <w:szCs w:val="20"/>
        </w:rPr>
        <w:t>o congruo del capitale proprio.</w:t>
      </w:r>
    </w:p>
    <w:p w:rsidR="00594ADA" w:rsidRPr="00594ADA" w:rsidRDefault="00594ADA" w:rsidP="00594ADA">
      <w:pPr>
        <w:autoSpaceDE w:val="0"/>
        <w:autoSpaceDN w:val="0"/>
        <w:adjustRightInd w:val="0"/>
        <w:spacing w:line="276" w:lineRule="auto"/>
        <w:jc w:val="both"/>
        <w:rPr>
          <w:rFonts w:ascii="Arial" w:hAnsi="Arial" w:cs="Arial"/>
          <w:sz w:val="20"/>
          <w:szCs w:val="20"/>
        </w:rPr>
      </w:pPr>
    </w:p>
    <w:p w:rsidR="00654524" w:rsidRDefault="00654524" w:rsidP="00594ADA">
      <w:pPr>
        <w:autoSpaceDE w:val="0"/>
        <w:autoSpaceDN w:val="0"/>
        <w:adjustRightInd w:val="0"/>
        <w:spacing w:line="276" w:lineRule="auto"/>
        <w:jc w:val="both"/>
        <w:rPr>
          <w:rFonts w:ascii="Arial" w:hAnsi="Arial" w:cs="Arial"/>
          <w:sz w:val="20"/>
          <w:szCs w:val="20"/>
        </w:rPr>
      </w:pPr>
    </w:p>
    <w:p w:rsidR="00654524" w:rsidRPr="00AC7D10" w:rsidRDefault="00654524" w:rsidP="00654524">
      <w:pPr>
        <w:autoSpaceDE w:val="0"/>
        <w:autoSpaceDN w:val="0"/>
        <w:adjustRightInd w:val="0"/>
        <w:spacing w:line="276" w:lineRule="auto"/>
        <w:jc w:val="both"/>
        <w:rPr>
          <w:rFonts w:ascii="Arial" w:hAnsi="Arial" w:cs="Arial"/>
          <w:color w:val="1F497D" w:themeColor="text2"/>
          <w:sz w:val="20"/>
          <w:szCs w:val="20"/>
        </w:rPr>
      </w:pPr>
      <w:r w:rsidRPr="00AC7D10">
        <w:rPr>
          <w:rFonts w:ascii="Arial" w:hAnsi="Arial" w:cs="Arial"/>
          <w:color w:val="1F497D" w:themeColor="text2"/>
          <w:sz w:val="20"/>
          <w:szCs w:val="20"/>
        </w:rPr>
        <w:t>8.2. Sentenza del Tribunale federale n. 9C_</w:t>
      </w:r>
      <w:r>
        <w:rPr>
          <w:rFonts w:ascii="Arial" w:hAnsi="Arial" w:cs="Arial"/>
          <w:color w:val="1F497D" w:themeColor="text2"/>
          <w:sz w:val="20"/>
          <w:szCs w:val="20"/>
        </w:rPr>
        <w:t>669</w:t>
      </w:r>
      <w:r w:rsidRPr="00AC7D10">
        <w:rPr>
          <w:rFonts w:ascii="Arial" w:hAnsi="Arial" w:cs="Arial"/>
          <w:color w:val="1F497D" w:themeColor="text2"/>
          <w:sz w:val="20"/>
          <w:szCs w:val="20"/>
        </w:rPr>
        <w:t>/20</w:t>
      </w:r>
      <w:r>
        <w:rPr>
          <w:rFonts w:ascii="Arial" w:hAnsi="Arial" w:cs="Arial"/>
          <w:color w:val="1F497D" w:themeColor="text2"/>
          <w:sz w:val="20"/>
          <w:szCs w:val="20"/>
        </w:rPr>
        <w:t>11</w:t>
      </w:r>
      <w:r w:rsidRPr="00AC7D10">
        <w:rPr>
          <w:rFonts w:ascii="Arial" w:hAnsi="Arial" w:cs="Arial"/>
          <w:color w:val="1F497D" w:themeColor="text2"/>
          <w:sz w:val="20"/>
          <w:szCs w:val="20"/>
        </w:rPr>
        <w:t xml:space="preserve">, del </w:t>
      </w:r>
      <w:r>
        <w:rPr>
          <w:rFonts w:ascii="Arial" w:hAnsi="Arial" w:cs="Arial"/>
          <w:color w:val="1F497D" w:themeColor="text2"/>
          <w:sz w:val="20"/>
          <w:szCs w:val="20"/>
        </w:rPr>
        <w:t>25</w:t>
      </w:r>
      <w:r w:rsidRPr="00AC7D10">
        <w:rPr>
          <w:rFonts w:ascii="Arial" w:hAnsi="Arial" w:cs="Arial"/>
          <w:color w:val="1F497D" w:themeColor="text2"/>
          <w:sz w:val="20"/>
          <w:szCs w:val="20"/>
        </w:rPr>
        <w:t xml:space="preserve"> </w:t>
      </w:r>
      <w:r>
        <w:rPr>
          <w:rFonts w:ascii="Arial" w:hAnsi="Arial" w:cs="Arial"/>
          <w:color w:val="1F497D" w:themeColor="text2"/>
          <w:sz w:val="20"/>
          <w:szCs w:val="20"/>
        </w:rPr>
        <w:t>ottobre</w:t>
      </w:r>
      <w:r w:rsidRPr="00AC7D10">
        <w:rPr>
          <w:rFonts w:ascii="Arial" w:hAnsi="Arial" w:cs="Arial"/>
          <w:color w:val="1F497D" w:themeColor="text2"/>
          <w:sz w:val="20"/>
          <w:szCs w:val="20"/>
        </w:rPr>
        <w:t xml:space="preserve"> 20</w:t>
      </w:r>
      <w:r>
        <w:rPr>
          <w:rFonts w:ascii="Arial" w:hAnsi="Arial" w:cs="Arial"/>
          <w:color w:val="1F497D" w:themeColor="text2"/>
          <w:sz w:val="20"/>
          <w:szCs w:val="20"/>
        </w:rPr>
        <w:t>12</w:t>
      </w:r>
    </w:p>
    <w:p w:rsidR="00654524" w:rsidRDefault="00654524" w:rsidP="00654524">
      <w:pPr>
        <w:autoSpaceDE w:val="0"/>
        <w:autoSpaceDN w:val="0"/>
        <w:adjustRightInd w:val="0"/>
        <w:spacing w:line="276" w:lineRule="auto"/>
        <w:jc w:val="both"/>
        <w:rPr>
          <w:rFonts w:ascii="Arial" w:hAnsi="Arial" w:cs="Arial"/>
          <w:sz w:val="20"/>
          <w:szCs w:val="20"/>
        </w:rPr>
      </w:pPr>
      <w:r>
        <w:rPr>
          <w:rFonts w:ascii="Arial" w:hAnsi="Arial" w:cs="Arial"/>
          <w:sz w:val="20"/>
          <w:szCs w:val="20"/>
        </w:rPr>
        <w:t>Il Signor C. è azionista unico, presidente del C</w:t>
      </w:r>
      <w:r w:rsidR="00112DBF">
        <w:rPr>
          <w:rFonts w:ascii="Arial" w:hAnsi="Arial" w:cs="Arial"/>
          <w:sz w:val="20"/>
          <w:szCs w:val="20"/>
        </w:rPr>
        <w:t>onsiglio di amministrazione</w:t>
      </w:r>
      <w:r>
        <w:rPr>
          <w:rFonts w:ascii="Arial" w:hAnsi="Arial" w:cs="Arial"/>
          <w:sz w:val="20"/>
          <w:szCs w:val="20"/>
        </w:rPr>
        <w:t xml:space="preserve"> e gerente della M.</w:t>
      </w:r>
      <w:r w:rsidR="00112DBF">
        <w:rPr>
          <w:rFonts w:ascii="Arial" w:hAnsi="Arial" w:cs="Arial"/>
          <w:sz w:val="20"/>
          <w:szCs w:val="20"/>
        </w:rPr>
        <w:t xml:space="preserve"> </w:t>
      </w:r>
      <w:r>
        <w:rPr>
          <w:rFonts w:ascii="Arial" w:hAnsi="Arial" w:cs="Arial"/>
          <w:sz w:val="20"/>
          <w:szCs w:val="20"/>
        </w:rPr>
        <w:t>SA. Fra il 2003 ed il 2005 dichiarava uno stipendio</w:t>
      </w:r>
      <w:r w:rsidR="00112DBF">
        <w:rPr>
          <w:rFonts w:ascii="Arial" w:hAnsi="Arial" w:cs="Arial"/>
          <w:sz w:val="20"/>
          <w:szCs w:val="20"/>
        </w:rPr>
        <w:t xml:space="preserve"> di </w:t>
      </w:r>
      <w:r>
        <w:rPr>
          <w:rFonts w:ascii="Arial" w:hAnsi="Arial" w:cs="Arial"/>
          <w:sz w:val="20"/>
          <w:szCs w:val="20"/>
        </w:rPr>
        <w:t>44</w:t>
      </w:r>
      <w:r w:rsidR="00112DBF">
        <w:rPr>
          <w:rFonts w:ascii="Arial" w:hAnsi="Arial" w:cs="Arial"/>
          <w:sz w:val="20"/>
          <w:szCs w:val="20"/>
        </w:rPr>
        <w:t>’</w:t>
      </w:r>
      <w:r>
        <w:rPr>
          <w:rFonts w:ascii="Arial" w:hAnsi="Arial" w:cs="Arial"/>
          <w:sz w:val="20"/>
          <w:szCs w:val="20"/>
        </w:rPr>
        <w:t>000</w:t>
      </w:r>
      <w:r w:rsidR="00112DBF">
        <w:rPr>
          <w:rFonts w:ascii="Arial" w:hAnsi="Arial" w:cs="Arial"/>
          <w:sz w:val="20"/>
          <w:szCs w:val="20"/>
        </w:rPr>
        <w:t xml:space="preserve"> franchi </w:t>
      </w:r>
      <w:r>
        <w:rPr>
          <w:rFonts w:ascii="Arial" w:hAnsi="Arial" w:cs="Arial"/>
          <w:sz w:val="20"/>
          <w:szCs w:val="20"/>
        </w:rPr>
        <w:t>e nel 2006 di 104</w:t>
      </w:r>
      <w:r w:rsidR="00112DBF">
        <w:rPr>
          <w:rFonts w:ascii="Arial" w:hAnsi="Arial" w:cs="Arial"/>
          <w:sz w:val="20"/>
          <w:szCs w:val="20"/>
        </w:rPr>
        <w:t>’</w:t>
      </w:r>
      <w:r>
        <w:rPr>
          <w:rFonts w:ascii="Arial" w:hAnsi="Arial" w:cs="Arial"/>
          <w:sz w:val="20"/>
          <w:szCs w:val="20"/>
        </w:rPr>
        <w:t>000</w:t>
      </w:r>
      <w:r w:rsidR="00112DBF">
        <w:rPr>
          <w:rFonts w:ascii="Arial" w:hAnsi="Arial" w:cs="Arial"/>
          <w:sz w:val="20"/>
          <w:szCs w:val="20"/>
        </w:rPr>
        <w:t xml:space="preserve"> franchi</w:t>
      </w:r>
      <w:r>
        <w:rPr>
          <w:rFonts w:ascii="Arial" w:hAnsi="Arial" w:cs="Arial"/>
          <w:sz w:val="20"/>
          <w:szCs w:val="20"/>
        </w:rPr>
        <w:t>. Nel contempo in questi anni percepiva un dividendo di 160</w:t>
      </w:r>
      <w:r w:rsidR="00112DBF">
        <w:rPr>
          <w:rFonts w:ascii="Arial" w:hAnsi="Arial" w:cs="Arial"/>
          <w:sz w:val="20"/>
          <w:szCs w:val="20"/>
        </w:rPr>
        <w:t>’</w:t>
      </w:r>
      <w:r>
        <w:rPr>
          <w:rFonts w:ascii="Arial" w:hAnsi="Arial" w:cs="Arial"/>
          <w:sz w:val="20"/>
          <w:szCs w:val="20"/>
        </w:rPr>
        <w:t>000</w:t>
      </w:r>
      <w:r w:rsidR="00112DBF">
        <w:rPr>
          <w:rFonts w:ascii="Arial" w:hAnsi="Arial" w:cs="Arial"/>
          <w:sz w:val="20"/>
          <w:szCs w:val="20"/>
        </w:rPr>
        <w:t xml:space="preserve"> franchi</w:t>
      </w:r>
      <w:r>
        <w:rPr>
          <w:rFonts w:ascii="Arial" w:hAnsi="Arial" w:cs="Arial"/>
          <w:sz w:val="20"/>
          <w:szCs w:val="20"/>
        </w:rPr>
        <w:t>.</w:t>
      </w:r>
      <w:r w:rsidR="00112DBF">
        <w:rPr>
          <w:rFonts w:ascii="Arial" w:hAnsi="Arial" w:cs="Arial"/>
          <w:sz w:val="20"/>
          <w:szCs w:val="20"/>
        </w:rPr>
        <w:t xml:space="preserve"> La cassa di compensazione del Canton Obva</w:t>
      </w:r>
      <w:r>
        <w:rPr>
          <w:rFonts w:ascii="Arial" w:hAnsi="Arial" w:cs="Arial"/>
          <w:sz w:val="20"/>
          <w:szCs w:val="20"/>
        </w:rPr>
        <w:t>ldo pretendeva il pagamento di oneri sociali arretrati per il periodo in questione di 25</w:t>
      </w:r>
      <w:r w:rsidR="00112DBF">
        <w:rPr>
          <w:rFonts w:ascii="Arial" w:hAnsi="Arial" w:cs="Arial"/>
          <w:sz w:val="20"/>
          <w:szCs w:val="20"/>
        </w:rPr>
        <w:t>’</w:t>
      </w:r>
      <w:r>
        <w:rPr>
          <w:rFonts w:ascii="Arial" w:hAnsi="Arial" w:cs="Arial"/>
          <w:sz w:val="20"/>
          <w:szCs w:val="20"/>
        </w:rPr>
        <w:t xml:space="preserve">054.60 </w:t>
      </w:r>
      <w:r w:rsidR="00112DBF">
        <w:rPr>
          <w:rFonts w:ascii="Arial" w:hAnsi="Arial" w:cs="Arial"/>
          <w:sz w:val="20"/>
          <w:szCs w:val="20"/>
        </w:rPr>
        <w:t xml:space="preserve">franchi </w:t>
      </w:r>
      <w:r>
        <w:rPr>
          <w:rFonts w:ascii="Arial" w:hAnsi="Arial" w:cs="Arial"/>
          <w:sz w:val="20"/>
          <w:szCs w:val="20"/>
        </w:rPr>
        <w:t>poiché i dividendi erano giudicati troppo elevati. Infatti questi rappresentavano un rendimento fra il 13.1% ed il 26.3% del patrimonio. Inoltre vi era una manifesta sproporzione fra il lavoro effettivamente svolto e lo stipendio dichiarato dal Signor C.</w:t>
      </w:r>
    </w:p>
    <w:p w:rsidR="00654524" w:rsidRDefault="00654524" w:rsidP="00654524">
      <w:pPr>
        <w:autoSpaceDE w:val="0"/>
        <w:autoSpaceDN w:val="0"/>
        <w:adjustRightInd w:val="0"/>
        <w:spacing w:line="276" w:lineRule="auto"/>
        <w:jc w:val="both"/>
        <w:rPr>
          <w:rFonts w:ascii="Arial" w:hAnsi="Arial" w:cs="Arial"/>
          <w:sz w:val="20"/>
          <w:szCs w:val="20"/>
        </w:rPr>
      </w:pPr>
    </w:p>
    <w:p w:rsidR="00654524" w:rsidRDefault="00654524" w:rsidP="00654524">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Anche in questo caso il Tribunale </w:t>
      </w:r>
      <w:r w:rsidR="00112DBF">
        <w:rPr>
          <w:rFonts w:ascii="Arial" w:hAnsi="Arial" w:cs="Arial"/>
          <w:sz w:val="20"/>
          <w:szCs w:val="20"/>
        </w:rPr>
        <w:t>f</w:t>
      </w:r>
      <w:r>
        <w:rPr>
          <w:rFonts w:ascii="Arial" w:hAnsi="Arial" w:cs="Arial"/>
          <w:sz w:val="20"/>
          <w:szCs w:val="20"/>
        </w:rPr>
        <w:t>ederale ha dato torto alla cassa di compensazione. Sebbene si sia riconosciuto il fatto che durante il 2003 ed il 2005 lo stipendio fosse stato troppo basso rispetto a quanto avrebbe percepito un “</w:t>
      </w:r>
      <w:r w:rsidRPr="00112DBF">
        <w:rPr>
          <w:rFonts w:ascii="Arial" w:hAnsi="Arial" w:cs="Arial"/>
          <w:i/>
          <w:sz w:val="20"/>
          <w:szCs w:val="20"/>
        </w:rPr>
        <w:t>terzo indipendente</w:t>
      </w:r>
      <w:r>
        <w:rPr>
          <w:rFonts w:ascii="Arial" w:hAnsi="Arial" w:cs="Arial"/>
          <w:sz w:val="20"/>
          <w:szCs w:val="20"/>
        </w:rPr>
        <w:t>”, i dividendi distribuiti sono stati considerati “</w:t>
      </w:r>
      <w:r w:rsidRPr="00112DBF">
        <w:rPr>
          <w:rFonts w:ascii="Arial" w:hAnsi="Arial" w:cs="Arial"/>
          <w:i/>
          <w:sz w:val="20"/>
          <w:szCs w:val="20"/>
        </w:rPr>
        <w:t>dividendi di sostanza</w:t>
      </w:r>
      <w:r>
        <w:rPr>
          <w:rFonts w:ascii="Arial" w:hAnsi="Arial" w:cs="Arial"/>
          <w:sz w:val="20"/>
          <w:szCs w:val="20"/>
        </w:rPr>
        <w:t>” e non dividendi scaturiti dall</w:t>
      </w:r>
      <w:r w:rsidR="00112DBF">
        <w:rPr>
          <w:rFonts w:ascii="Arial" w:hAnsi="Arial" w:cs="Arial"/>
          <w:sz w:val="20"/>
          <w:szCs w:val="20"/>
        </w:rPr>
        <w:t>’</w:t>
      </w:r>
      <w:r>
        <w:rPr>
          <w:rFonts w:ascii="Arial" w:hAnsi="Arial" w:cs="Arial"/>
          <w:sz w:val="20"/>
          <w:szCs w:val="20"/>
        </w:rPr>
        <w:t>utile dell</w:t>
      </w:r>
      <w:r w:rsidR="00112DBF">
        <w:rPr>
          <w:rFonts w:ascii="Arial" w:hAnsi="Arial" w:cs="Arial"/>
          <w:sz w:val="20"/>
          <w:szCs w:val="20"/>
        </w:rPr>
        <w:t>’</w:t>
      </w:r>
      <w:r>
        <w:rPr>
          <w:rFonts w:ascii="Arial" w:hAnsi="Arial" w:cs="Arial"/>
          <w:sz w:val="20"/>
          <w:szCs w:val="20"/>
        </w:rPr>
        <w:t>anno contabile precedente.</w:t>
      </w:r>
    </w:p>
    <w:p w:rsidR="00112DBF" w:rsidRDefault="00112DBF" w:rsidP="00654524">
      <w:pPr>
        <w:autoSpaceDE w:val="0"/>
        <w:autoSpaceDN w:val="0"/>
        <w:adjustRightInd w:val="0"/>
        <w:spacing w:line="276" w:lineRule="auto"/>
        <w:jc w:val="both"/>
        <w:rPr>
          <w:rFonts w:ascii="Arial" w:hAnsi="Arial" w:cs="Arial"/>
          <w:sz w:val="20"/>
          <w:szCs w:val="20"/>
        </w:rPr>
      </w:pPr>
    </w:p>
    <w:p w:rsidR="00654524" w:rsidRDefault="00654524" w:rsidP="00654524">
      <w:pPr>
        <w:autoSpaceDE w:val="0"/>
        <w:autoSpaceDN w:val="0"/>
        <w:adjustRightInd w:val="0"/>
        <w:spacing w:line="276" w:lineRule="auto"/>
        <w:jc w:val="both"/>
        <w:rPr>
          <w:rFonts w:ascii="Arial" w:hAnsi="Arial" w:cs="Arial"/>
          <w:sz w:val="20"/>
          <w:szCs w:val="20"/>
        </w:rPr>
      </w:pPr>
      <w:r>
        <w:rPr>
          <w:rFonts w:ascii="Arial" w:hAnsi="Arial" w:cs="Arial"/>
          <w:sz w:val="20"/>
          <w:szCs w:val="20"/>
        </w:rPr>
        <w:t>Questi “</w:t>
      </w:r>
      <w:r w:rsidRPr="00112DBF">
        <w:rPr>
          <w:rFonts w:ascii="Arial" w:hAnsi="Arial" w:cs="Arial"/>
          <w:i/>
          <w:sz w:val="20"/>
          <w:szCs w:val="20"/>
        </w:rPr>
        <w:t>dividendi di sostanza</w:t>
      </w:r>
      <w:r>
        <w:rPr>
          <w:rFonts w:ascii="Arial" w:hAnsi="Arial" w:cs="Arial"/>
          <w:sz w:val="20"/>
          <w:szCs w:val="20"/>
        </w:rPr>
        <w:t>” erano maturati negli anni 1993-1995 e 1998. In quegli anni lo stipendio percepito da C. era stato ritenuto adeguato. Di conseguenza egli avrebbe anche potuto attribuirsi un dividendo importante (anche sproporzionato) senza che questo avrebbe avuto delle conseguenze ai fini dei contributi. Il fatto che in quegli anni C. abbia optato per lasciare gli utili all</w:t>
      </w:r>
      <w:r w:rsidR="00112DBF">
        <w:rPr>
          <w:rFonts w:ascii="Arial" w:hAnsi="Arial" w:cs="Arial"/>
          <w:sz w:val="20"/>
          <w:szCs w:val="20"/>
        </w:rPr>
        <w:t>’</w:t>
      </w:r>
      <w:r>
        <w:rPr>
          <w:rFonts w:ascii="Arial" w:hAnsi="Arial" w:cs="Arial"/>
          <w:sz w:val="20"/>
          <w:szCs w:val="20"/>
        </w:rPr>
        <w:t>interno della sua società, decidendo solamente più tardi di prelevarli, non cambia nulla alla sostanza. Il ricorso è quindi stato respinto, anche se non all</w:t>
      </w:r>
      <w:r w:rsidR="00112DBF">
        <w:rPr>
          <w:rFonts w:ascii="Arial" w:hAnsi="Arial" w:cs="Arial"/>
          <w:sz w:val="20"/>
          <w:szCs w:val="20"/>
        </w:rPr>
        <w:t>’</w:t>
      </w:r>
      <w:r>
        <w:rPr>
          <w:rFonts w:ascii="Arial" w:hAnsi="Arial" w:cs="Arial"/>
          <w:sz w:val="20"/>
          <w:szCs w:val="20"/>
        </w:rPr>
        <w:t xml:space="preserve">unanimità dei giudici. </w:t>
      </w:r>
    </w:p>
    <w:p w:rsidR="00654524" w:rsidRDefault="00654524" w:rsidP="00654524">
      <w:pPr>
        <w:autoSpaceDE w:val="0"/>
        <w:autoSpaceDN w:val="0"/>
        <w:adjustRightInd w:val="0"/>
        <w:spacing w:line="276" w:lineRule="auto"/>
        <w:jc w:val="both"/>
        <w:rPr>
          <w:rFonts w:ascii="Arial" w:hAnsi="Arial" w:cs="Arial"/>
          <w:sz w:val="20"/>
          <w:szCs w:val="20"/>
        </w:rPr>
      </w:pPr>
    </w:p>
    <w:p w:rsidR="00654524" w:rsidRPr="00594ADA" w:rsidRDefault="00654524" w:rsidP="00594ADA">
      <w:pPr>
        <w:autoSpaceDE w:val="0"/>
        <w:autoSpaceDN w:val="0"/>
        <w:adjustRightInd w:val="0"/>
        <w:spacing w:line="276" w:lineRule="auto"/>
        <w:jc w:val="both"/>
        <w:rPr>
          <w:rFonts w:ascii="Arial" w:hAnsi="Arial" w:cs="Arial"/>
          <w:sz w:val="20"/>
          <w:szCs w:val="20"/>
        </w:rPr>
      </w:pPr>
      <w:r>
        <w:rPr>
          <w:rFonts w:ascii="Arial" w:hAnsi="Arial" w:cs="Arial"/>
          <w:sz w:val="20"/>
          <w:szCs w:val="20"/>
        </w:rPr>
        <w:t>Alla luce di questa decisione le casse di compensazione non dovranno solo chinarsi sul problema legato alla proporzione fra salario e dividendo e fra stipendio e lavoro effettivamente svolto. Esse dovranno anche tenere in considerazione la provenienza del dividendo (utile dell</w:t>
      </w:r>
      <w:r w:rsidR="00112DBF">
        <w:rPr>
          <w:rFonts w:ascii="Arial" w:hAnsi="Arial" w:cs="Arial"/>
          <w:sz w:val="20"/>
          <w:szCs w:val="20"/>
        </w:rPr>
        <w:t>’</w:t>
      </w:r>
      <w:r>
        <w:rPr>
          <w:rFonts w:ascii="Arial" w:hAnsi="Arial" w:cs="Arial"/>
          <w:sz w:val="20"/>
          <w:szCs w:val="20"/>
        </w:rPr>
        <w:t xml:space="preserve">anno precedente o riserve). Infine dovranno </w:t>
      </w:r>
      <w:r>
        <w:rPr>
          <w:rFonts w:ascii="Arial" w:hAnsi="Arial" w:cs="Arial"/>
          <w:sz w:val="20"/>
          <w:szCs w:val="20"/>
        </w:rPr>
        <w:lastRenderedPageBreak/>
        <w:t>stabilire se nell</w:t>
      </w:r>
      <w:r w:rsidR="00112DBF">
        <w:rPr>
          <w:rFonts w:ascii="Arial" w:hAnsi="Arial" w:cs="Arial"/>
          <w:sz w:val="20"/>
          <w:szCs w:val="20"/>
        </w:rPr>
        <w:t>’</w:t>
      </w:r>
      <w:r>
        <w:rPr>
          <w:rFonts w:ascii="Arial" w:hAnsi="Arial" w:cs="Arial"/>
          <w:sz w:val="20"/>
          <w:szCs w:val="20"/>
        </w:rPr>
        <w:t>anno in cui sono maturate le riserve, lo stipendio percepito dal dipendente azionista era adeguato oppure no.</w:t>
      </w:r>
    </w:p>
    <w:p w:rsidR="00594ADA" w:rsidRPr="00594ADA" w:rsidRDefault="00594ADA" w:rsidP="00594ADA">
      <w:pPr>
        <w:autoSpaceDE w:val="0"/>
        <w:autoSpaceDN w:val="0"/>
        <w:adjustRightInd w:val="0"/>
        <w:spacing w:line="276" w:lineRule="auto"/>
        <w:jc w:val="both"/>
        <w:rPr>
          <w:rFonts w:ascii="Arial" w:hAnsi="Arial" w:cs="Arial"/>
          <w:sz w:val="20"/>
          <w:szCs w:val="20"/>
        </w:rPr>
      </w:pPr>
    </w:p>
    <w:p w:rsidR="00594ADA" w:rsidRPr="00AC7D10" w:rsidRDefault="00AC7D10" w:rsidP="00594ADA">
      <w:pPr>
        <w:autoSpaceDE w:val="0"/>
        <w:autoSpaceDN w:val="0"/>
        <w:adjustRightInd w:val="0"/>
        <w:spacing w:line="276" w:lineRule="auto"/>
        <w:jc w:val="both"/>
        <w:rPr>
          <w:rFonts w:ascii="Arial" w:hAnsi="Arial" w:cs="Arial"/>
          <w:color w:val="1F497D" w:themeColor="text2"/>
          <w:sz w:val="20"/>
          <w:szCs w:val="20"/>
        </w:rPr>
      </w:pPr>
      <w:r w:rsidRPr="00AC7D10">
        <w:rPr>
          <w:rFonts w:ascii="Arial" w:hAnsi="Arial" w:cs="Arial"/>
          <w:color w:val="1F497D" w:themeColor="text2"/>
          <w:sz w:val="20"/>
          <w:szCs w:val="20"/>
        </w:rPr>
        <w:t xml:space="preserve">8.3. </w:t>
      </w:r>
      <w:r w:rsidR="006F0D62">
        <w:rPr>
          <w:rFonts w:ascii="Arial" w:hAnsi="Arial" w:cs="Arial"/>
          <w:color w:val="1F497D" w:themeColor="text2"/>
          <w:sz w:val="20"/>
          <w:szCs w:val="20"/>
        </w:rPr>
        <w:t>Sentenza del Tribunale assicurativo del Canton San Gallo, del 12 febbraio 2010 (“</w:t>
      </w:r>
      <w:r w:rsidR="006F0D62" w:rsidRPr="006F0D62">
        <w:rPr>
          <w:rFonts w:ascii="Arial" w:hAnsi="Arial" w:cs="Arial"/>
          <w:i/>
          <w:color w:val="1F497D" w:themeColor="text2"/>
          <w:sz w:val="20"/>
          <w:szCs w:val="20"/>
        </w:rPr>
        <w:t>Entscheid des Versicherungsgerichts des Kantons St. Gallen vom 12. Februar 2010, AHV 2009/4 und KZL 2009/1</w:t>
      </w:r>
      <w:r w:rsidR="006F0D62">
        <w:rPr>
          <w:rFonts w:ascii="Arial" w:hAnsi="Arial" w:cs="Arial"/>
          <w:color w:val="1F497D" w:themeColor="text2"/>
          <w:sz w:val="20"/>
          <w:szCs w:val="20"/>
        </w:rPr>
        <w:t>”)</w:t>
      </w:r>
    </w:p>
    <w:p w:rsidR="00594ADA" w:rsidRDefault="00AC7D10" w:rsidP="00594ADA">
      <w:pPr>
        <w:autoSpaceDE w:val="0"/>
        <w:autoSpaceDN w:val="0"/>
        <w:adjustRightInd w:val="0"/>
        <w:spacing w:line="276" w:lineRule="auto"/>
        <w:jc w:val="both"/>
        <w:rPr>
          <w:rFonts w:ascii="Arial" w:hAnsi="Arial" w:cs="Arial"/>
          <w:sz w:val="20"/>
          <w:szCs w:val="20"/>
        </w:rPr>
      </w:pPr>
      <w:r>
        <w:rPr>
          <w:rFonts w:ascii="Arial" w:hAnsi="Arial" w:cs="Arial"/>
          <w:sz w:val="20"/>
          <w:szCs w:val="20"/>
        </w:rPr>
        <w:t>Il signor A</w:t>
      </w:r>
      <w:r w:rsidR="00594ADA" w:rsidRPr="00594ADA">
        <w:rPr>
          <w:rFonts w:ascii="Arial" w:hAnsi="Arial" w:cs="Arial"/>
          <w:sz w:val="20"/>
          <w:szCs w:val="20"/>
        </w:rPr>
        <w:t xml:space="preserve">, azionista unico, membro del Consiglio di </w:t>
      </w:r>
      <w:r>
        <w:rPr>
          <w:rFonts w:ascii="Arial" w:hAnsi="Arial" w:cs="Arial"/>
          <w:sz w:val="20"/>
          <w:szCs w:val="20"/>
        </w:rPr>
        <w:t>a</w:t>
      </w:r>
      <w:r w:rsidR="00594ADA" w:rsidRPr="00594ADA">
        <w:rPr>
          <w:rFonts w:ascii="Arial" w:hAnsi="Arial" w:cs="Arial"/>
          <w:sz w:val="20"/>
          <w:szCs w:val="20"/>
        </w:rPr>
        <w:t>mministrazione e dirigente della società S ha percepito nell</w:t>
      </w:r>
      <w:r w:rsidR="00112DBF">
        <w:rPr>
          <w:rFonts w:ascii="Arial" w:hAnsi="Arial" w:cs="Arial"/>
          <w:sz w:val="20"/>
          <w:szCs w:val="20"/>
        </w:rPr>
        <w:t>’</w:t>
      </w:r>
      <w:r w:rsidR="00594ADA" w:rsidRPr="00594ADA">
        <w:rPr>
          <w:rFonts w:ascii="Arial" w:hAnsi="Arial" w:cs="Arial"/>
          <w:sz w:val="20"/>
          <w:szCs w:val="20"/>
        </w:rPr>
        <w:t>anno 2007 uno stipendio di 50</w:t>
      </w:r>
      <w:r w:rsidR="00112DBF">
        <w:rPr>
          <w:rFonts w:ascii="Arial" w:hAnsi="Arial" w:cs="Arial"/>
          <w:sz w:val="20"/>
          <w:szCs w:val="20"/>
        </w:rPr>
        <w:t>’</w:t>
      </w:r>
      <w:r w:rsidR="00594ADA" w:rsidRPr="00594ADA">
        <w:rPr>
          <w:rFonts w:ascii="Arial" w:hAnsi="Arial" w:cs="Arial"/>
          <w:sz w:val="20"/>
          <w:szCs w:val="20"/>
        </w:rPr>
        <w:t>843</w:t>
      </w:r>
      <w:r>
        <w:rPr>
          <w:rFonts w:ascii="Arial" w:hAnsi="Arial" w:cs="Arial"/>
          <w:sz w:val="20"/>
          <w:szCs w:val="20"/>
        </w:rPr>
        <w:t xml:space="preserve"> franchi</w:t>
      </w:r>
      <w:r w:rsidR="00594ADA" w:rsidRPr="00594ADA">
        <w:rPr>
          <w:rFonts w:ascii="Arial" w:hAnsi="Arial" w:cs="Arial"/>
          <w:sz w:val="20"/>
          <w:szCs w:val="20"/>
        </w:rPr>
        <w:t xml:space="preserve"> ed un dividendo di 100</w:t>
      </w:r>
      <w:r w:rsidR="00112DBF">
        <w:rPr>
          <w:rFonts w:ascii="Arial" w:hAnsi="Arial" w:cs="Arial"/>
          <w:sz w:val="20"/>
          <w:szCs w:val="20"/>
        </w:rPr>
        <w:t>’</w:t>
      </w:r>
      <w:r w:rsidR="00594ADA" w:rsidRPr="00594ADA">
        <w:rPr>
          <w:rFonts w:ascii="Arial" w:hAnsi="Arial" w:cs="Arial"/>
          <w:sz w:val="20"/>
          <w:szCs w:val="20"/>
        </w:rPr>
        <w:t>000</w:t>
      </w:r>
      <w:r>
        <w:rPr>
          <w:rFonts w:ascii="Arial" w:hAnsi="Arial" w:cs="Arial"/>
          <w:sz w:val="20"/>
          <w:szCs w:val="20"/>
        </w:rPr>
        <w:t xml:space="preserve"> franchi</w:t>
      </w:r>
      <w:r w:rsidR="00594ADA" w:rsidRPr="00594ADA">
        <w:rPr>
          <w:rFonts w:ascii="Arial" w:hAnsi="Arial" w:cs="Arial"/>
          <w:sz w:val="20"/>
          <w:szCs w:val="20"/>
        </w:rPr>
        <w:t>. La cassa di compensazione, per lo stesso anno, decide di riqualificare</w:t>
      </w:r>
      <w:r>
        <w:rPr>
          <w:rFonts w:ascii="Arial" w:hAnsi="Arial" w:cs="Arial"/>
          <w:sz w:val="20"/>
          <w:szCs w:val="20"/>
        </w:rPr>
        <w:t xml:space="preserve"> </w:t>
      </w:r>
      <w:r w:rsidR="00594ADA" w:rsidRPr="00594ADA">
        <w:rPr>
          <w:rFonts w:ascii="Arial" w:hAnsi="Arial" w:cs="Arial"/>
          <w:sz w:val="20"/>
          <w:szCs w:val="20"/>
        </w:rPr>
        <w:t>69</w:t>
      </w:r>
      <w:r w:rsidR="00112DBF">
        <w:rPr>
          <w:rFonts w:ascii="Arial" w:hAnsi="Arial" w:cs="Arial"/>
          <w:sz w:val="20"/>
          <w:szCs w:val="20"/>
        </w:rPr>
        <w:t>’</w:t>
      </w:r>
      <w:r w:rsidR="00594ADA" w:rsidRPr="00594ADA">
        <w:rPr>
          <w:rFonts w:ascii="Arial" w:hAnsi="Arial" w:cs="Arial"/>
          <w:sz w:val="20"/>
          <w:szCs w:val="20"/>
        </w:rPr>
        <w:t>157</w:t>
      </w:r>
      <w:r>
        <w:rPr>
          <w:rFonts w:ascii="Arial" w:hAnsi="Arial" w:cs="Arial"/>
          <w:sz w:val="20"/>
          <w:szCs w:val="20"/>
        </w:rPr>
        <w:t xml:space="preserve"> franchi</w:t>
      </w:r>
      <w:r w:rsidR="00594ADA" w:rsidRPr="00594ADA">
        <w:rPr>
          <w:rFonts w:ascii="Arial" w:hAnsi="Arial" w:cs="Arial"/>
          <w:sz w:val="20"/>
          <w:szCs w:val="20"/>
        </w:rPr>
        <w:t xml:space="preserve"> in stipendio, affermando che</w:t>
      </w:r>
      <w:r>
        <w:rPr>
          <w:rFonts w:ascii="Arial" w:hAnsi="Arial" w:cs="Arial"/>
          <w:sz w:val="20"/>
          <w:szCs w:val="20"/>
        </w:rPr>
        <w:t xml:space="preserve"> </w:t>
      </w:r>
      <w:r w:rsidR="00594ADA" w:rsidRPr="00594ADA">
        <w:rPr>
          <w:rFonts w:ascii="Arial" w:hAnsi="Arial" w:cs="Arial"/>
          <w:sz w:val="20"/>
          <w:szCs w:val="20"/>
        </w:rPr>
        <w:t>120</w:t>
      </w:r>
      <w:r w:rsidR="00112DBF">
        <w:rPr>
          <w:rFonts w:ascii="Arial" w:hAnsi="Arial" w:cs="Arial"/>
          <w:sz w:val="20"/>
          <w:szCs w:val="20"/>
        </w:rPr>
        <w:t>’</w:t>
      </w:r>
      <w:r w:rsidR="00594ADA" w:rsidRPr="00594ADA">
        <w:rPr>
          <w:rFonts w:ascii="Arial" w:hAnsi="Arial" w:cs="Arial"/>
          <w:sz w:val="20"/>
          <w:szCs w:val="20"/>
        </w:rPr>
        <w:t>000</w:t>
      </w:r>
      <w:r>
        <w:rPr>
          <w:rFonts w:ascii="Arial" w:hAnsi="Arial" w:cs="Arial"/>
          <w:sz w:val="20"/>
          <w:szCs w:val="20"/>
        </w:rPr>
        <w:t xml:space="preserve"> franchi</w:t>
      </w:r>
      <w:r w:rsidR="00594ADA" w:rsidRPr="00594ADA">
        <w:rPr>
          <w:rFonts w:ascii="Arial" w:hAnsi="Arial" w:cs="Arial"/>
          <w:sz w:val="20"/>
          <w:szCs w:val="20"/>
        </w:rPr>
        <w:t xml:space="preserve"> corrispondono ad un salario adeguato per la funzione svolta da</w:t>
      </w:r>
      <w:r>
        <w:rPr>
          <w:rFonts w:ascii="Arial" w:hAnsi="Arial" w:cs="Arial"/>
          <w:sz w:val="20"/>
          <w:szCs w:val="20"/>
        </w:rPr>
        <w:t>l signor</w:t>
      </w:r>
      <w:r w:rsidR="00594ADA" w:rsidRPr="00594ADA">
        <w:rPr>
          <w:rFonts w:ascii="Arial" w:hAnsi="Arial" w:cs="Arial"/>
          <w:sz w:val="20"/>
          <w:szCs w:val="20"/>
        </w:rPr>
        <w:t xml:space="preserve"> A (salario determinante). Pertanto chiedono che vengano versati 9</w:t>
      </w:r>
      <w:r w:rsidR="00112DBF">
        <w:rPr>
          <w:rFonts w:ascii="Arial" w:hAnsi="Arial" w:cs="Arial"/>
          <w:sz w:val="20"/>
          <w:szCs w:val="20"/>
        </w:rPr>
        <w:t>’</w:t>
      </w:r>
      <w:r w:rsidR="00594ADA" w:rsidRPr="00594ADA">
        <w:rPr>
          <w:rFonts w:ascii="Arial" w:hAnsi="Arial" w:cs="Arial"/>
          <w:sz w:val="20"/>
          <w:szCs w:val="20"/>
        </w:rPr>
        <w:t xml:space="preserve">883.15 </w:t>
      </w:r>
      <w:r>
        <w:rPr>
          <w:rFonts w:ascii="Arial" w:hAnsi="Arial" w:cs="Arial"/>
          <w:sz w:val="20"/>
          <w:szCs w:val="20"/>
        </w:rPr>
        <w:t xml:space="preserve">franchi </w:t>
      </w:r>
      <w:r w:rsidR="00594ADA" w:rsidRPr="00594ADA">
        <w:rPr>
          <w:rFonts w:ascii="Arial" w:hAnsi="Arial" w:cs="Arial"/>
          <w:sz w:val="20"/>
          <w:szCs w:val="20"/>
        </w:rPr>
        <w:t xml:space="preserve">quali contributi e costi amministrativi e 483.15 </w:t>
      </w:r>
      <w:r>
        <w:rPr>
          <w:rFonts w:ascii="Arial" w:hAnsi="Arial" w:cs="Arial"/>
          <w:sz w:val="20"/>
          <w:szCs w:val="20"/>
        </w:rPr>
        <w:t>franchi quali interessi arretrati.</w:t>
      </w:r>
    </w:p>
    <w:p w:rsidR="00AC7D10" w:rsidRPr="00594ADA" w:rsidRDefault="00AC7D10" w:rsidP="00594ADA">
      <w:pPr>
        <w:autoSpaceDE w:val="0"/>
        <w:autoSpaceDN w:val="0"/>
        <w:adjustRightInd w:val="0"/>
        <w:spacing w:line="276" w:lineRule="auto"/>
        <w:jc w:val="both"/>
        <w:rPr>
          <w:rFonts w:ascii="Arial" w:hAnsi="Arial" w:cs="Arial"/>
          <w:sz w:val="20"/>
          <w:szCs w:val="20"/>
        </w:rPr>
      </w:pPr>
    </w:p>
    <w:p w:rsidR="00594ADA" w:rsidRDefault="00594ADA" w:rsidP="00594ADA">
      <w:pPr>
        <w:autoSpaceDE w:val="0"/>
        <w:autoSpaceDN w:val="0"/>
        <w:adjustRightInd w:val="0"/>
        <w:spacing w:line="276" w:lineRule="auto"/>
        <w:jc w:val="both"/>
        <w:rPr>
          <w:rFonts w:ascii="Arial" w:hAnsi="Arial" w:cs="Arial"/>
          <w:sz w:val="20"/>
          <w:szCs w:val="20"/>
        </w:rPr>
      </w:pPr>
      <w:r w:rsidRPr="00594ADA">
        <w:rPr>
          <w:rFonts w:ascii="Arial" w:hAnsi="Arial" w:cs="Arial"/>
          <w:sz w:val="20"/>
          <w:szCs w:val="20"/>
        </w:rPr>
        <w:t xml:space="preserve">La società S decide di ricorrere al </w:t>
      </w:r>
      <w:r w:rsidR="00AC7D10">
        <w:rPr>
          <w:rFonts w:ascii="Arial" w:hAnsi="Arial" w:cs="Arial"/>
          <w:sz w:val="20"/>
          <w:szCs w:val="20"/>
        </w:rPr>
        <w:t>T</w:t>
      </w:r>
      <w:r w:rsidRPr="00594ADA">
        <w:rPr>
          <w:rFonts w:ascii="Arial" w:hAnsi="Arial" w:cs="Arial"/>
          <w:sz w:val="20"/>
          <w:szCs w:val="20"/>
        </w:rPr>
        <w:t xml:space="preserve">ribunale assicurativo del </w:t>
      </w:r>
      <w:r w:rsidR="00AC7D10">
        <w:rPr>
          <w:rFonts w:ascii="Arial" w:hAnsi="Arial" w:cs="Arial"/>
          <w:sz w:val="20"/>
          <w:szCs w:val="20"/>
        </w:rPr>
        <w:t>C</w:t>
      </w:r>
      <w:r w:rsidRPr="00594ADA">
        <w:rPr>
          <w:rFonts w:ascii="Arial" w:hAnsi="Arial" w:cs="Arial"/>
          <w:sz w:val="20"/>
          <w:szCs w:val="20"/>
        </w:rPr>
        <w:t>anton San Gallo, volendo riconoscere al massimo uno stipendio di 64</w:t>
      </w:r>
      <w:r w:rsidR="00112DBF">
        <w:rPr>
          <w:rFonts w:ascii="Arial" w:hAnsi="Arial" w:cs="Arial"/>
          <w:sz w:val="20"/>
          <w:szCs w:val="20"/>
        </w:rPr>
        <w:t>’</w:t>
      </w:r>
      <w:r w:rsidRPr="00594ADA">
        <w:rPr>
          <w:rFonts w:ascii="Arial" w:hAnsi="Arial" w:cs="Arial"/>
          <w:sz w:val="20"/>
          <w:szCs w:val="20"/>
        </w:rPr>
        <w:t>100</w:t>
      </w:r>
      <w:r w:rsidR="00AC7D10">
        <w:rPr>
          <w:rFonts w:ascii="Arial" w:hAnsi="Arial" w:cs="Arial"/>
          <w:sz w:val="20"/>
          <w:szCs w:val="20"/>
        </w:rPr>
        <w:t xml:space="preserve"> franchi,</w:t>
      </w:r>
      <w:r w:rsidRPr="00594ADA">
        <w:rPr>
          <w:rFonts w:ascii="Arial" w:hAnsi="Arial" w:cs="Arial"/>
          <w:sz w:val="20"/>
          <w:szCs w:val="20"/>
        </w:rPr>
        <w:t xml:space="preserve"> più 5</w:t>
      </w:r>
      <w:r w:rsidR="00112DBF">
        <w:rPr>
          <w:rFonts w:ascii="Arial" w:hAnsi="Arial" w:cs="Arial"/>
          <w:sz w:val="20"/>
          <w:szCs w:val="20"/>
        </w:rPr>
        <w:t>’</w:t>
      </w:r>
      <w:r w:rsidRPr="00594ADA">
        <w:rPr>
          <w:rFonts w:ascii="Arial" w:hAnsi="Arial" w:cs="Arial"/>
          <w:sz w:val="20"/>
          <w:szCs w:val="20"/>
        </w:rPr>
        <w:t>000</w:t>
      </w:r>
      <w:r w:rsidR="00AC7D10">
        <w:rPr>
          <w:rFonts w:ascii="Arial" w:hAnsi="Arial" w:cs="Arial"/>
          <w:sz w:val="20"/>
          <w:szCs w:val="20"/>
        </w:rPr>
        <w:t xml:space="preserve"> franchi</w:t>
      </w:r>
      <w:r w:rsidRPr="00594ADA">
        <w:rPr>
          <w:rFonts w:ascii="Arial" w:hAnsi="Arial" w:cs="Arial"/>
          <w:sz w:val="20"/>
          <w:szCs w:val="20"/>
        </w:rPr>
        <w:t xml:space="preserve"> quale contributo spese (auto e spese diverse).</w:t>
      </w:r>
    </w:p>
    <w:p w:rsidR="00AC7D10" w:rsidRPr="00594ADA" w:rsidRDefault="00AC7D10" w:rsidP="00594ADA">
      <w:pPr>
        <w:autoSpaceDE w:val="0"/>
        <w:autoSpaceDN w:val="0"/>
        <w:adjustRightInd w:val="0"/>
        <w:spacing w:line="276" w:lineRule="auto"/>
        <w:jc w:val="both"/>
        <w:rPr>
          <w:rFonts w:ascii="Arial" w:hAnsi="Arial" w:cs="Arial"/>
          <w:sz w:val="20"/>
          <w:szCs w:val="20"/>
        </w:rPr>
      </w:pPr>
    </w:p>
    <w:p w:rsidR="00594ADA" w:rsidRPr="00594ADA" w:rsidRDefault="00594ADA" w:rsidP="00594ADA">
      <w:pPr>
        <w:autoSpaceDE w:val="0"/>
        <w:autoSpaceDN w:val="0"/>
        <w:adjustRightInd w:val="0"/>
        <w:spacing w:line="276" w:lineRule="auto"/>
        <w:jc w:val="both"/>
        <w:rPr>
          <w:rFonts w:ascii="Arial" w:hAnsi="Arial" w:cs="Arial"/>
          <w:sz w:val="20"/>
          <w:szCs w:val="20"/>
        </w:rPr>
      </w:pPr>
      <w:r w:rsidRPr="00594ADA">
        <w:rPr>
          <w:rFonts w:ascii="Arial" w:hAnsi="Arial" w:cs="Arial"/>
          <w:sz w:val="20"/>
          <w:szCs w:val="20"/>
        </w:rPr>
        <w:t>Le conclusioni alle quali giunge il tribunale sono le seguenti:</w:t>
      </w:r>
      <w:r w:rsidR="00AC7D10">
        <w:rPr>
          <w:rFonts w:ascii="Arial" w:hAnsi="Arial" w:cs="Arial"/>
          <w:sz w:val="20"/>
          <w:szCs w:val="20"/>
        </w:rPr>
        <w:t xml:space="preserve"> l</w:t>
      </w:r>
      <w:r w:rsidRPr="00594ADA">
        <w:rPr>
          <w:rFonts w:ascii="Arial" w:hAnsi="Arial" w:cs="Arial"/>
          <w:sz w:val="20"/>
          <w:szCs w:val="20"/>
        </w:rPr>
        <w:t>e casse di compensazione hanno la compe</w:t>
      </w:r>
      <w:r w:rsidR="00AC7D10">
        <w:rPr>
          <w:rFonts w:ascii="Arial" w:hAnsi="Arial" w:cs="Arial"/>
          <w:sz w:val="20"/>
          <w:szCs w:val="20"/>
        </w:rPr>
        <w:t>te</w:t>
      </w:r>
      <w:r w:rsidRPr="00594ADA">
        <w:rPr>
          <w:rFonts w:ascii="Arial" w:hAnsi="Arial" w:cs="Arial"/>
          <w:sz w:val="20"/>
          <w:szCs w:val="20"/>
        </w:rPr>
        <w:t>nza per stabilire in modo autonomo lo stipendio determinante, anche se, in più occasioni, la giurisprudenza raccomanda di seguire la ripartizion</w:t>
      </w:r>
      <w:r w:rsidR="00AC7D10">
        <w:rPr>
          <w:rFonts w:ascii="Arial" w:hAnsi="Arial" w:cs="Arial"/>
          <w:sz w:val="20"/>
          <w:szCs w:val="20"/>
        </w:rPr>
        <w:t>e fatta dalle autorità fiscali.</w:t>
      </w:r>
    </w:p>
    <w:p w:rsidR="00594ADA" w:rsidRPr="00594ADA" w:rsidRDefault="00594ADA" w:rsidP="00594ADA">
      <w:pPr>
        <w:autoSpaceDE w:val="0"/>
        <w:autoSpaceDN w:val="0"/>
        <w:adjustRightInd w:val="0"/>
        <w:spacing w:line="276" w:lineRule="auto"/>
        <w:jc w:val="both"/>
        <w:rPr>
          <w:rFonts w:ascii="Arial" w:hAnsi="Arial" w:cs="Arial"/>
          <w:sz w:val="20"/>
          <w:szCs w:val="20"/>
        </w:rPr>
      </w:pPr>
    </w:p>
    <w:p w:rsidR="00594ADA" w:rsidRPr="00594ADA" w:rsidRDefault="006F0D62" w:rsidP="00594ADA">
      <w:pPr>
        <w:autoSpaceDE w:val="0"/>
        <w:autoSpaceDN w:val="0"/>
        <w:adjustRightInd w:val="0"/>
        <w:spacing w:line="276" w:lineRule="auto"/>
        <w:jc w:val="both"/>
        <w:rPr>
          <w:rFonts w:ascii="Arial" w:hAnsi="Arial" w:cs="Arial"/>
          <w:sz w:val="20"/>
          <w:szCs w:val="20"/>
        </w:rPr>
      </w:pPr>
      <w:r>
        <w:rPr>
          <w:rFonts w:ascii="Arial" w:hAnsi="Arial" w:cs="Arial"/>
          <w:sz w:val="20"/>
          <w:szCs w:val="20"/>
        </w:rPr>
        <w:t>In base ai disposti degli articoli</w:t>
      </w:r>
      <w:r w:rsidR="00594ADA" w:rsidRPr="00594ADA">
        <w:rPr>
          <w:rFonts w:ascii="Arial" w:hAnsi="Arial" w:cs="Arial"/>
          <w:sz w:val="20"/>
          <w:szCs w:val="20"/>
        </w:rPr>
        <w:t xml:space="preserve"> 4 e 5 LAVS i contributi sono dovuti unicamente sul salario determinante e non sui redditi da capitale. Fanno parte del salario determinante </w:t>
      </w:r>
      <w:r>
        <w:rPr>
          <w:rFonts w:ascii="Arial" w:hAnsi="Arial" w:cs="Arial"/>
          <w:sz w:val="20"/>
          <w:szCs w:val="20"/>
        </w:rPr>
        <w:t>le</w:t>
      </w:r>
      <w:r w:rsidR="00594ADA" w:rsidRPr="00594ADA">
        <w:rPr>
          <w:rFonts w:ascii="Arial" w:hAnsi="Arial" w:cs="Arial"/>
          <w:sz w:val="20"/>
          <w:szCs w:val="20"/>
        </w:rPr>
        <w:t xml:space="preserve"> </w:t>
      </w:r>
      <w:r w:rsidR="00594ADA" w:rsidRPr="006F0D62">
        <w:rPr>
          <w:rFonts w:ascii="Arial" w:hAnsi="Arial" w:cs="Arial"/>
          <w:i/>
          <w:sz w:val="20"/>
          <w:szCs w:val="20"/>
        </w:rPr>
        <w:t>tantièmes</w:t>
      </w:r>
      <w:r>
        <w:rPr>
          <w:rFonts w:ascii="Arial" w:hAnsi="Arial" w:cs="Arial"/>
          <w:sz w:val="20"/>
          <w:szCs w:val="20"/>
        </w:rPr>
        <w:t>, anche se queste vengono erogate</w:t>
      </w:r>
      <w:r w:rsidR="00594ADA" w:rsidRPr="00594ADA">
        <w:rPr>
          <w:rFonts w:ascii="Arial" w:hAnsi="Arial" w:cs="Arial"/>
          <w:sz w:val="20"/>
          <w:szCs w:val="20"/>
        </w:rPr>
        <w:t xml:space="preserve"> a partire dall</w:t>
      </w:r>
      <w:r w:rsidR="00112DBF">
        <w:rPr>
          <w:rFonts w:ascii="Arial" w:hAnsi="Arial" w:cs="Arial"/>
          <w:sz w:val="20"/>
          <w:szCs w:val="20"/>
        </w:rPr>
        <w:t>’</w:t>
      </w:r>
      <w:r w:rsidR="00594ADA" w:rsidRPr="00594ADA">
        <w:rPr>
          <w:rFonts w:ascii="Arial" w:hAnsi="Arial" w:cs="Arial"/>
          <w:sz w:val="20"/>
          <w:szCs w:val="20"/>
        </w:rPr>
        <w:t xml:space="preserve">utile netto. Questo perché </w:t>
      </w:r>
      <w:r>
        <w:rPr>
          <w:rFonts w:ascii="Arial" w:hAnsi="Arial" w:cs="Arial"/>
          <w:sz w:val="20"/>
          <w:szCs w:val="20"/>
        </w:rPr>
        <w:t>le</w:t>
      </w:r>
      <w:r w:rsidR="00594ADA" w:rsidRPr="00594ADA">
        <w:rPr>
          <w:rFonts w:ascii="Arial" w:hAnsi="Arial" w:cs="Arial"/>
          <w:sz w:val="20"/>
          <w:szCs w:val="20"/>
        </w:rPr>
        <w:t xml:space="preserve"> </w:t>
      </w:r>
      <w:r w:rsidR="00594ADA" w:rsidRPr="006F0D62">
        <w:rPr>
          <w:rFonts w:ascii="Arial" w:hAnsi="Arial" w:cs="Arial"/>
          <w:i/>
          <w:sz w:val="20"/>
          <w:szCs w:val="20"/>
        </w:rPr>
        <w:t>tantièmes</w:t>
      </w:r>
      <w:r w:rsidR="00594ADA" w:rsidRPr="00594ADA">
        <w:rPr>
          <w:rFonts w:ascii="Arial" w:hAnsi="Arial" w:cs="Arial"/>
          <w:sz w:val="20"/>
          <w:szCs w:val="20"/>
        </w:rPr>
        <w:t xml:space="preserve"> rappresentano una controprestazione a fronte di un servizio reso o di un lavoro svolto. Al contrario, il dividendo è completamente scollegato da prestazioni fatte a favore della persona giuridica; si tratta semplicemente di una remunerazione per il fatto che l</w:t>
      </w:r>
      <w:r w:rsidR="00112DBF">
        <w:rPr>
          <w:rFonts w:ascii="Arial" w:hAnsi="Arial" w:cs="Arial"/>
          <w:sz w:val="20"/>
          <w:szCs w:val="20"/>
        </w:rPr>
        <w:t>’</w:t>
      </w:r>
      <w:r w:rsidR="00594ADA" w:rsidRPr="00594ADA">
        <w:rPr>
          <w:rFonts w:ascii="Arial" w:hAnsi="Arial" w:cs="Arial"/>
          <w:sz w:val="20"/>
          <w:szCs w:val="20"/>
        </w:rPr>
        <w:t xml:space="preserve">azionista mette a disposizione del capitale. </w:t>
      </w:r>
    </w:p>
    <w:p w:rsidR="00594ADA" w:rsidRPr="00594ADA" w:rsidRDefault="00594ADA" w:rsidP="00594ADA">
      <w:pPr>
        <w:autoSpaceDE w:val="0"/>
        <w:autoSpaceDN w:val="0"/>
        <w:adjustRightInd w:val="0"/>
        <w:spacing w:line="276" w:lineRule="auto"/>
        <w:jc w:val="both"/>
        <w:rPr>
          <w:rFonts w:ascii="Arial" w:hAnsi="Arial" w:cs="Arial"/>
          <w:sz w:val="20"/>
          <w:szCs w:val="20"/>
        </w:rPr>
      </w:pPr>
    </w:p>
    <w:p w:rsidR="00594ADA" w:rsidRPr="00594ADA" w:rsidRDefault="00594ADA" w:rsidP="00594ADA">
      <w:pPr>
        <w:autoSpaceDE w:val="0"/>
        <w:autoSpaceDN w:val="0"/>
        <w:adjustRightInd w:val="0"/>
        <w:spacing w:line="276" w:lineRule="auto"/>
        <w:jc w:val="both"/>
        <w:rPr>
          <w:rFonts w:ascii="Arial" w:hAnsi="Arial" w:cs="Arial"/>
          <w:sz w:val="20"/>
          <w:szCs w:val="20"/>
        </w:rPr>
      </w:pPr>
      <w:r w:rsidRPr="00594ADA">
        <w:rPr>
          <w:rFonts w:ascii="Arial" w:hAnsi="Arial" w:cs="Arial"/>
          <w:sz w:val="20"/>
          <w:szCs w:val="20"/>
        </w:rPr>
        <w:t>Per tornare al caso in questione, nei sei anni pr</w:t>
      </w:r>
      <w:r w:rsidR="006F0D62">
        <w:rPr>
          <w:rFonts w:ascii="Arial" w:hAnsi="Arial" w:cs="Arial"/>
          <w:sz w:val="20"/>
          <w:szCs w:val="20"/>
        </w:rPr>
        <w:t>ecedenti lo stipendio erogato al signor A</w:t>
      </w:r>
      <w:r w:rsidRPr="00594ADA">
        <w:rPr>
          <w:rFonts w:ascii="Arial" w:hAnsi="Arial" w:cs="Arial"/>
          <w:sz w:val="20"/>
          <w:szCs w:val="20"/>
        </w:rPr>
        <w:t xml:space="preserve"> variava da 160</w:t>
      </w:r>
      <w:r w:rsidR="00112DBF">
        <w:rPr>
          <w:rFonts w:ascii="Arial" w:hAnsi="Arial" w:cs="Arial"/>
          <w:sz w:val="20"/>
          <w:szCs w:val="20"/>
        </w:rPr>
        <w:t>’</w:t>
      </w:r>
      <w:r w:rsidRPr="00594ADA">
        <w:rPr>
          <w:rFonts w:ascii="Arial" w:hAnsi="Arial" w:cs="Arial"/>
          <w:sz w:val="20"/>
          <w:szCs w:val="20"/>
        </w:rPr>
        <w:t>000</w:t>
      </w:r>
      <w:r w:rsidR="006F0D62">
        <w:rPr>
          <w:rFonts w:ascii="Arial" w:hAnsi="Arial" w:cs="Arial"/>
          <w:sz w:val="20"/>
          <w:szCs w:val="20"/>
        </w:rPr>
        <w:t xml:space="preserve"> a </w:t>
      </w:r>
      <w:r w:rsidRPr="00594ADA">
        <w:rPr>
          <w:rFonts w:ascii="Arial" w:hAnsi="Arial" w:cs="Arial"/>
          <w:sz w:val="20"/>
          <w:szCs w:val="20"/>
        </w:rPr>
        <w:t>180</w:t>
      </w:r>
      <w:r w:rsidR="00112DBF">
        <w:rPr>
          <w:rFonts w:ascii="Arial" w:hAnsi="Arial" w:cs="Arial"/>
          <w:sz w:val="20"/>
          <w:szCs w:val="20"/>
        </w:rPr>
        <w:t>’</w:t>
      </w:r>
      <w:r w:rsidRPr="00594ADA">
        <w:rPr>
          <w:rFonts w:ascii="Arial" w:hAnsi="Arial" w:cs="Arial"/>
          <w:sz w:val="20"/>
          <w:szCs w:val="20"/>
        </w:rPr>
        <w:t>000</w:t>
      </w:r>
      <w:r w:rsidR="006F0D62">
        <w:rPr>
          <w:rFonts w:ascii="Arial" w:hAnsi="Arial" w:cs="Arial"/>
          <w:sz w:val="20"/>
          <w:szCs w:val="20"/>
        </w:rPr>
        <w:t xml:space="preserve"> franchi</w:t>
      </w:r>
      <w:r w:rsidRPr="00594ADA">
        <w:rPr>
          <w:rFonts w:ascii="Arial" w:hAnsi="Arial" w:cs="Arial"/>
          <w:sz w:val="20"/>
          <w:szCs w:val="20"/>
        </w:rPr>
        <w:t xml:space="preserve"> (in media, dunque 170</w:t>
      </w:r>
      <w:r w:rsidR="00112DBF">
        <w:rPr>
          <w:rFonts w:ascii="Arial" w:hAnsi="Arial" w:cs="Arial"/>
          <w:sz w:val="20"/>
          <w:szCs w:val="20"/>
        </w:rPr>
        <w:t>’</w:t>
      </w:r>
      <w:r w:rsidRPr="00594ADA">
        <w:rPr>
          <w:rFonts w:ascii="Arial" w:hAnsi="Arial" w:cs="Arial"/>
          <w:sz w:val="20"/>
          <w:szCs w:val="20"/>
        </w:rPr>
        <w:t>000</w:t>
      </w:r>
      <w:r w:rsidR="006F0D62">
        <w:rPr>
          <w:rFonts w:ascii="Arial" w:hAnsi="Arial" w:cs="Arial"/>
          <w:sz w:val="20"/>
          <w:szCs w:val="20"/>
        </w:rPr>
        <w:t xml:space="preserve"> franchi</w:t>
      </w:r>
      <w:r w:rsidRPr="00594ADA">
        <w:rPr>
          <w:rFonts w:ascii="Arial" w:hAnsi="Arial" w:cs="Arial"/>
          <w:sz w:val="20"/>
          <w:szCs w:val="20"/>
        </w:rPr>
        <w:t>). È interessante rilevare che a partire dal 1</w:t>
      </w:r>
      <w:r w:rsidR="006F0D62">
        <w:rPr>
          <w:rFonts w:ascii="Arial" w:hAnsi="Arial" w:cs="Arial"/>
          <w:sz w:val="20"/>
          <w:szCs w:val="20"/>
        </w:rPr>
        <w:t>.</w:t>
      </w:r>
      <w:r w:rsidRPr="00594ADA">
        <w:rPr>
          <w:rFonts w:ascii="Arial" w:hAnsi="Arial" w:cs="Arial"/>
          <w:sz w:val="20"/>
          <w:szCs w:val="20"/>
        </w:rPr>
        <w:t xml:space="preserve"> gennaio 2007 il </w:t>
      </w:r>
      <w:r w:rsidR="006F0D62">
        <w:rPr>
          <w:rFonts w:ascii="Arial" w:hAnsi="Arial" w:cs="Arial"/>
          <w:sz w:val="20"/>
          <w:szCs w:val="20"/>
        </w:rPr>
        <w:t>C</w:t>
      </w:r>
      <w:r w:rsidRPr="00594ADA">
        <w:rPr>
          <w:rFonts w:ascii="Arial" w:hAnsi="Arial" w:cs="Arial"/>
          <w:sz w:val="20"/>
          <w:szCs w:val="20"/>
        </w:rPr>
        <w:t>anton San Gallo ha introdotto una forma attenuata di imposizione del dividendo anticipando di due anni l</w:t>
      </w:r>
      <w:r w:rsidR="00112DBF">
        <w:rPr>
          <w:rFonts w:ascii="Arial" w:hAnsi="Arial" w:cs="Arial"/>
          <w:sz w:val="20"/>
          <w:szCs w:val="20"/>
        </w:rPr>
        <w:t>’</w:t>
      </w:r>
      <w:r w:rsidRPr="00594ADA">
        <w:rPr>
          <w:rFonts w:ascii="Arial" w:hAnsi="Arial" w:cs="Arial"/>
          <w:sz w:val="20"/>
          <w:szCs w:val="20"/>
        </w:rPr>
        <w:t xml:space="preserve">entrata in vigore della </w:t>
      </w:r>
      <w:r w:rsidR="006F0D62">
        <w:rPr>
          <w:rFonts w:ascii="Arial" w:hAnsi="Arial" w:cs="Arial"/>
          <w:sz w:val="20"/>
          <w:szCs w:val="20"/>
        </w:rPr>
        <w:t>R</w:t>
      </w:r>
      <w:r w:rsidRPr="00594ADA">
        <w:rPr>
          <w:rFonts w:ascii="Arial" w:hAnsi="Arial" w:cs="Arial"/>
          <w:sz w:val="20"/>
          <w:szCs w:val="20"/>
        </w:rPr>
        <w:t>iforma II dell</w:t>
      </w:r>
      <w:r w:rsidR="00112DBF">
        <w:rPr>
          <w:rFonts w:ascii="Arial" w:hAnsi="Arial" w:cs="Arial"/>
          <w:sz w:val="20"/>
          <w:szCs w:val="20"/>
        </w:rPr>
        <w:t>’</w:t>
      </w:r>
      <w:r w:rsidRPr="00594ADA">
        <w:rPr>
          <w:rFonts w:ascii="Arial" w:hAnsi="Arial" w:cs="Arial"/>
          <w:sz w:val="20"/>
          <w:szCs w:val="20"/>
        </w:rPr>
        <w:t>imposizione delle imprese (</w:t>
      </w:r>
      <w:r w:rsidR="006F0D62">
        <w:rPr>
          <w:rFonts w:ascii="Arial" w:hAnsi="Arial" w:cs="Arial"/>
          <w:sz w:val="20"/>
          <w:szCs w:val="20"/>
        </w:rPr>
        <w:t>“</w:t>
      </w:r>
      <w:r w:rsidRPr="006F0D62">
        <w:rPr>
          <w:rFonts w:ascii="Arial" w:hAnsi="Arial" w:cs="Arial"/>
          <w:i/>
          <w:sz w:val="20"/>
          <w:szCs w:val="20"/>
        </w:rPr>
        <w:t>Teilsatzverfahren</w:t>
      </w:r>
      <w:r w:rsidR="006F0D62">
        <w:rPr>
          <w:rFonts w:ascii="Arial" w:hAnsi="Arial" w:cs="Arial"/>
          <w:sz w:val="20"/>
          <w:szCs w:val="20"/>
        </w:rPr>
        <w:t>”</w:t>
      </w:r>
      <w:r w:rsidRPr="00594ADA">
        <w:rPr>
          <w:rFonts w:ascii="Arial" w:hAnsi="Arial" w:cs="Arial"/>
          <w:sz w:val="20"/>
          <w:szCs w:val="20"/>
        </w:rPr>
        <w:t>, 50% indipendentemente dal fatto che la partecipazione</w:t>
      </w:r>
      <w:r w:rsidR="006F0D62">
        <w:rPr>
          <w:rFonts w:ascii="Arial" w:hAnsi="Arial" w:cs="Arial"/>
          <w:sz w:val="20"/>
          <w:szCs w:val="20"/>
        </w:rPr>
        <w:t xml:space="preserve"> si trovi nella sostanza privata o commerciale).</w:t>
      </w:r>
    </w:p>
    <w:p w:rsidR="00594ADA" w:rsidRPr="00594ADA" w:rsidRDefault="00594ADA" w:rsidP="00594ADA">
      <w:pPr>
        <w:autoSpaceDE w:val="0"/>
        <w:autoSpaceDN w:val="0"/>
        <w:adjustRightInd w:val="0"/>
        <w:spacing w:line="276" w:lineRule="auto"/>
        <w:jc w:val="both"/>
        <w:rPr>
          <w:rFonts w:ascii="Arial" w:hAnsi="Arial" w:cs="Arial"/>
          <w:sz w:val="20"/>
          <w:szCs w:val="20"/>
        </w:rPr>
      </w:pPr>
    </w:p>
    <w:p w:rsidR="00594ADA" w:rsidRPr="00594ADA" w:rsidRDefault="00594ADA" w:rsidP="00594ADA">
      <w:pPr>
        <w:autoSpaceDE w:val="0"/>
        <w:autoSpaceDN w:val="0"/>
        <w:adjustRightInd w:val="0"/>
        <w:spacing w:line="276" w:lineRule="auto"/>
        <w:jc w:val="both"/>
        <w:rPr>
          <w:rFonts w:ascii="Arial" w:hAnsi="Arial" w:cs="Arial"/>
          <w:sz w:val="20"/>
          <w:szCs w:val="20"/>
        </w:rPr>
      </w:pPr>
      <w:r w:rsidRPr="00594ADA">
        <w:rPr>
          <w:rFonts w:ascii="Arial" w:hAnsi="Arial" w:cs="Arial"/>
          <w:sz w:val="20"/>
          <w:szCs w:val="20"/>
        </w:rPr>
        <w:t xml:space="preserve">Le considerazioni fatte dal Tribunale </w:t>
      </w:r>
      <w:r w:rsidR="006F0D62">
        <w:rPr>
          <w:rFonts w:ascii="Arial" w:hAnsi="Arial" w:cs="Arial"/>
          <w:sz w:val="20"/>
          <w:szCs w:val="20"/>
        </w:rPr>
        <w:t xml:space="preserve">assicurativo del Canton San Gallo nella sentenza del 12 febbraio 2010 </w:t>
      </w:r>
      <w:r w:rsidRPr="00594ADA">
        <w:rPr>
          <w:rFonts w:ascii="Arial" w:hAnsi="Arial" w:cs="Arial"/>
          <w:sz w:val="20"/>
          <w:szCs w:val="20"/>
        </w:rPr>
        <w:t>sono le seguenti:</w:t>
      </w:r>
    </w:p>
    <w:p w:rsidR="00594ADA" w:rsidRPr="00594ADA" w:rsidRDefault="00594ADA" w:rsidP="00594ADA">
      <w:pPr>
        <w:autoSpaceDE w:val="0"/>
        <w:autoSpaceDN w:val="0"/>
        <w:adjustRightInd w:val="0"/>
        <w:spacing w:line="276" w:lineRule="auto"/>
        <w:jc w:val="both"/>
        <w:rPr>
          <w:rFonts w:ascii="Arial" w:hAnsi="Arial" w:cs="Arial"/>
          <w:sz w:val="20"/>
          <w:szCs w:val="20"/>
        </w:rPr>
      </w:pPr>
    </w:p>
    <w:p w:rsidR="00594ADA" w:rsidRPr="006F0D62" w:rsidRDefault="006F0D62" w:rsidP="006F0D62">
      <w:pPr>
        <w:pStyle w:val="Paragrafoelenco"/>
        <w:numPr>
          <w:ilvl w:val="0"/>
          <w:numId w:val="34"/>
        </w:numPr>
        <w:autoSpaceDE w:val="0"/>
        <w:autoSpaceDN w:val="0"/>
        <w:adjustRightInd w:val="0"/>
        <w:spacing w:line="276" w:lineRule="auto"/>
        <w:ind w:left="284" w:hanging="284"/>
        <w:jc w:val="both"/>
        <w:rPr>
          <w:rFonts w:ascii="Arial" w:hAnsi="Arial" w:cs="Arial"/>
          <w:sz w:val="20"/>
          <w:szCs w:val="20"/>
        </w:rPr>
      </w:pPr>
      <w:r w:rsidRPr="006F0D62">
        <w:rPr>
          <w:rFonts w:ascii="Arial" w:hAnsi="Arial" w:cs="Arial"/>
          <w:i/>
          <w:sz w:val="20"/>
          <w:szCs w:val="20"/>
        </w:rPr>
        <w:t>c</w:t>
      </w:r>
      <w:r w:rsidR="00594ADA" w:rsidRPr="006F0D62">
        <w:rPr>
          <w:rFonts w:ascii="Arial" w:hAnsi="Arial" w:cs="Arial"/>
          <w:i/>
          <w:sz w:val="20"/>
          <w:szCs w:val="20"/>
        </w:rPr>
        <w:t>ontinuità:</w:t>
      </w:r>
      <w:r w:rsidR="00594ADA" w:rsidRPr="006F0D62">
        <w:rPr>
          <w:rFonts w:ascii="Arial" w:hAnsi="Arial" w:cs="Arial"/>
          <w:sz w:val="20"/>
          <w:szCs w:val="20"/>
        </w:rPr>
        <w:t xml:space="preserve"> </w:t>
      </w:r>
      <w:r>
        <w:rPr>
          <w:rFonts w:ascii="Arial" w:hAnsi="Arial" w:cs="Arial"/>
          <w:sz w:val="20"/>
          <w:szCs w:val="20"/>
        </w:rPr>
        <w:t>c</w:t>
      </w:r>
      <w:r w:rsidR="00594ADA" w:rsidRPr="006F0D62">
        <w:rPr>
          <w:rFonts w:ascii="Arial" w:hAnsi="Arial" w:cs="Arial"/>
          <w:sz w:val="20"/>
          <w:szCs w:val="20"/>
        </w:rPr>
        <w:t xml:space="preserve">ome mai </w:t>
      </w:r>
      <w:r>
        <w:rPr>
          <w:rFonts w:ascii="Arial" w:hAnsi="Arial" w:cs="Arial"/>
          <w:sz w:val="20"/>
          <w:szCs w:val="20"/>
        </w:rPr>
        <w:t xml:space="preserve">improvvisamente lo stipendio del signor A si riduce a circa un terzo di </w:t>
      </w:r>
      <w:r w:rsidR="00594ADA" w:rsidRPr="006F0D62">
        <w:rPr>
          <w:rFonts w:ascii="Arial" w:hAnsi="Arial" w:cs="Arial"/>
          <w:sz w:val="20"/>
          <w:szCs w:val="20"/>
        </w:rPr>
        <w:t xml:space="preserve">quanto era nei sei anni precedenti? Né la società S né </w:t>
      </w:r>
      <w:r>
        <w:rPr>
          <w:rFonts w:ascii="Arial" w:hAnsi="Arial" w:cs="Arial"/>
          <w:sz w:val="20"/>
          <w:szCs w:val="20"/>
        </w:rPr>
        <w:t>A</w:t>
      </w:r>
      <w:r w:rsidR="00594ADA" w:rsidRPr="006F0D62">
        <w:rPr>
          <w:rFonts w:ascii="Arial" w:hAnsi="Arial" w:cs="Arial"/>
          <w:sz w:val="20"/>
          <w:szCs w:val="20"/>
        </w:rPr>
        <w:t xml:space="preserve"> h</w:t>
      </w:r>
      <w:r>
        <w:rPr>
          <w:rFonts w:ascii="Arial" w:hAnsi="Arial" w:cs="Arial"/>
          <w:sz w:val="20"/>
          <w:szCs w:val="20"/>
        </w:rPr>
        <w:t>anno una motivazione plausibile;</w:t>
      </w:r>
    </w:p>
    <w:p w:rsidR="00594ADA" w:rsidRPr="006F0D62" w:rsidRDefault="006F0D62" w:rsidP="006F0D62">
      <w:pPr>
        <w:pStyle w:val="Paragrafoelenco"/>
        <w:numPr>
          <w:ilvl w:val="0"/>
          <w:numId w:val="34"/>
        </w:numPr>
        <w:autoSpaceDE w:val="0"/>
        <w:autoSpaceDN w:val="0"/>
        <w:adjustRightInd w:val="0"/>
        <w:spacing w:line="276" w:lineRule="auto"/>
        <w:ind w:left="284" w:hanging="284"/>
        <w:jc w:val="both"/>
        <w:rPr>
          <w:rFonts w:ascii="Arial" w:hAnsi="Arial" w:cs="Arial"/>
          <w:sz w:val="20"/>
          <w:szCs w:val="20"/>
        </w:rPr>
      </w:pPr>
      <w:r w:rsidRPr="006F0D62">
        <w:rPr>
          <w:rFonts w:ascii="Arial" w:hAnsi="Arial" w:cs="Arial"/>
          <w:i/>
          <w:sz w:val="20"/>
          <w:szCs w:val="20"/>
        </w:rPr>
        <w:t>p</w:t>
      </w:r>
      <w:r w:rsidR="00594ADA" w:rsidRPr="006F0D62">
        <w:rPr>
          <w:rFonts w:ascii="Arial" w:hAnsi="Arial" w:cs="Arial"/>
          <w:i/>
          <w:sz w:val="20"/>
          <w:szCs w:val="20"/>
        </w:rPr>
        <w:t>aragone con l</w:t>
      </w:r>
      <w:r w:rsidR="00112DBF">
        <w:rPr>
          <w:rFonts w:ascii="Arial" w:hAnsi="Arial" w:cs="Arial"/>
          <w:i/>
          <w:sz w:val="20"/>
          <w:szCs w:val="20"/>
        </w:rPr>
        <w:t>’</w:t>
      </w:r>
      <w:r w:rsidR="00594ADA" w:rsidRPr="006F0D62">
        <w:rPr>
          <w:rFonts w:ascii="Arial" w:hAnsi="Arial" w:cs="Arial"/>
          <w:i/>
          <w:sz w:val="20"/>
          <w:szCs w:val="20"/>
        </w:rPr>
        <w:t xml:space="preserve">evoluzione remunerativa degli altri dipendenti: </w:t>
      </w:r>
      <w:r>
        <w:rPr>
          <w:rFonts w:ascii="Arial" w:hAnsi="Arial" w:cs="Arial"/>
          <w:sz w:val="20"/>
          <w:szCs w:val="20"/>
        </w:rPr>
        <w:t>d</w:t>
      </w:r>
      <w:r w:rsidR="00594ADA" w:rsidRPr="006F0D62">
        <w:rPr>
          <w:rFonts w:ascii="Arial" w:hAnsi="Arial" w:cs="Arial"/>
          <w:sz w:val="20"/>
          <w:szCs w:val="20"/>
        </w:rPr>
        <w:t xml:space="preserve">urante lo stesso periodo </w:t>
      </w:r>
      <w:r>
        <w:rPr>
          <w:rFonts w:ascii="Arial" w:hAnsi="Arial" w:cs="Arial"/>
          <w:sz w:val="20"/>
          <w:szCs w:val="20"/>
        </w:rPr>
        <w:t xml:space="preserve">gli </w:t>
      </w:r>
      <w:r w:rsidR="00594ADA" w:rsidRPr="006F0D62">
        <w:rPr>
          <w:rFonts w:ascii="Arial" w:hAnsi="Arial" w:cs="Arial"/>
          <w:sz w:val="20"/>
          <w:szCs w:val="20"/>
        </w:rPr>
        <w:t xml:space="preserve">altri collaboratori hanno visto il loro stipendio rimanere stabile, se non addirittura in </w:t>
      </w:r>
      <w:r>
        <w:rPr>
          <w:rFonts w:ascii="Arial" w:hAnsi="Arial" w:cs="Arial"/>
          <w:sz w:val="20"/>
          <w:szCs w:val="20"/>
        </w:rPr>
        <w:t>leggero aumento;</w:t>
      </w:r>
    </w:p>
    <w:p w:rsidR="006F0D62" w:rsidRDefault="006F0D62" w:rsidP="006F0D62">
      <w:pPr>
        <w:pStyle w:val="Paragrafoelenco"/>
        <w:numPr>
          <w:ilvl w:val="0"/>
          <w:numId w:val="34"/>
        </w:numPr>
        <w:autoSpaceDE w:val="0"/>
        <w:autoSpaceDN w:val="0"/>
        <w:adjustRightInd w:val="0"/>
        <w:spacing w:line="276" w:lineRule="auto"/>
        <w:ind w:left="284" w:hanging="284"/>
        <w:jc w:val="both"/>
        <w:rPr>
          <w:rFonts w:ascii="Arial" w:hAnsi="Arial" w:cs="Arial"/>
          <w:sz w:val="20"/>
          <w:szCs w:val="20"/>
        </w:rPr>
      </w:pPr>
      <w:r w:rsidRPr="006F0D62">
        <w:rPr>
          <w:rFonts w:ascii="Arial" w:hAnsi="Arial" w:cs="Arial"/>
          <w:i/>
          <w:sz w:val="20"/>
          <w:szCs w:val="20"/>
        </w:rPr>
        <w:t>r</w:t>
      </w:r>
      <w:r w:rsidR="00594ADA" w:rsidRPr="006F0D62">
        <w:rPr>
          <w:rFonts w:ascii="Arial" w:hAnsi="Arial" w:cs="Arial"/>
          <w:i/>
          <w:sz w:val="20"/>
          <w:szCs w:val="20"/>
        </w:rPr>
        <w:t>endimento del capitale investito:</w:t>
      </w:r>
      <w:r w:rsidR="00594ADA" w:rsidRPr="006F0D62">
        <w:rPr>
          <w:rFonts w:ascii="Arial" w:hAnsi="Arial" w:cs="Arial"/>
          <w:sz w:val="20"/>
          <w:szCs w:val="20"/>
        </w:rPr>
        <w:t xml:space="preserve"> </w:t>
      </w:r>
      <w:r w:rsidRPr="006F0D62">
        <w:rPr>
          <w:rFonts w:ascii="Arial" w:hAnsi="Arial" w:cs="Arial"/>
          <w:sz w:val="20"/>
          <w:szCs w:val="20"/>
        </w:rPr>
        <w:t>a</w:t>
      </w:r>
      <w:r w:rsidR="00594ADA" w:rsidRPr="006F0D62">
        <w:rPr>
          <w:rFonts w:ascii="Arial" w:hAnsi="Arial" w:cs="Arial"/>
          <w:sz w:val="20"/>
          <w:szCs w:val="20"/>
        </w:rPr>
        <w:t xml:space="preserve"> dipendenza del metodo di valutazione utilizzato questo variava da</w:t>
      </w:r>
      <w:r w:rsidRPr="006F0D62">
        <w:rPr>
          <w:rFonts w:ascii="Arial" w:hAnsi="Arial" w:cs="Arial"/>
          <w:sz w:val="20"/>
          <w:szCs w:val="20"/>
        </w:rPr>
        <w:t>l</w:t>
      </w:r>
      <w:r w:rsidR="00594ADA" w:rsidRPr="006F0D62">
        <w:rPr>
          <w:rFonts w:ascii="Arial" w:hAnsi="Arial" w:cs="Arial"/>
          <w:sz w:val="20"/>
          <w:szCs w:val="20"/>
        </w:rPr>
        <w:t xml:space="preserve"> 46.3% a</w:t>
      </w:r>
      <w:r w:rsidRPr="006F0D62">
        <w:rPr>
          <w:rFonts w:ascii="Arial" w:hAnsi="Arial" w:cs="Arial"/>
          <w:sz w:val="20"/>
          <w:szCs w:val="20"/>
        </w:rPr>
        <w:t>l</w:t>
      </w:r>
      <w:r w:rsidR="00594ADA" w:rsidRPr="006F0D62">
        <w:rPr>
          <w:rFonts w:ascii="Arial" w:hAnsi="Arial" w:cs="Arial"/>
          <w:sz w:val="20"/>
          <w:szCs w:val="20"/>
        </w:rPr>
        <w:t xml:space="preserve"> 55.6% nel 2007, a fronte di un rendimento dello 0% (nessun dividendo pagato) durante gli anni 2003</w:t>
      </w:r>
      <w:r w:rsidRPr="006F0D62">
        <w:rPr>
          <w:rFonts w:ascii="Arial" w:hAnsi="Arial" w:cs="Arial"/>
          <w:sz w:val="20"/>
          <w:szCs w:val="20"/>
        </w:rPr>
        <w:t>-</w:t>
      </w:r>
      <w:r w:rsidR="00594ADA" w:rsidRPr="006F0D62">
        <w:rPr>
          <w:rFonts w:ascii="Arial" w:hAnsi="Arial" w:cs="Arial"/>
          <w:sz w:val="20"/>
          <w:szCs w:val="20"/>
        </w:rPr>
        <w:t>2</w:t>
      </w:r>
      <w:r w:rsidRPr="006F0D62">
        <w:rPr>
          <w:rFonts w:ascii="Arial" w:hAnsi="Arial" w:cs="Arial"/>
          <w:sz w:val="20"/>
          <w:szCs w:val="20"/>
        </w:rPr>
        <w:t>006;</w:t>
      </w:r>
    </w:p>
    <w:p w:rsidR="00594ADA" w:rsidRPr="006F0D62" w:rsidRDefault="006F0D62" w:rsidP="006F0D62">
      <w:pPr>
        <w:pStyle w:val="Paragrafoelenco"/>
        <w:numPr>
          <w:ilvl w:val="0"/>
          <w:numId w:val="34"/>
        </w:numPr>
        <w:autoSpaceDE w:val="0"/>
        <w:autoSpaceDN w:val="0"/>
        <w:adjustRightInd w:val="0"/>
        <w:spacing w:line="276" w:lineRule="auto"/>
        <w:ind w:left="284" w:hanging="284"/>
        <w:jc w:val="both"/>
        <w:rPr>
          <w:rFonts w:ascii="Arial" w:hAnsi="Arial" w:cs="Arial"/>
          <w:sz w:val="20"/>
          <w:szCs w:val="20"/>
        </w:rPr>
      </w:pPr>
      <w:r>
        <w:rPr>
          <w:rFonts w:ascii="Arial" w:hAnsi="Arial" w:cs="Arial"/>
          <w:sz w:val="20"/>
          <w:szCs w:val="20"/>
        </w:rPr>
        <w:t>s</w:t>
      </w:r>
      <w:r w:rsidR="00594ADA" w:rsidRPr="006F0D62">
        <w:rPr>
          <w:rFonts w:ascii="Arial" w:hAnsi="Arial" w:cs="Arial"/>
          <w:sz w:val="20"/>
          <w:szCs w:val="20"/>
        </w:rPr>
        <w:t>alario usuale considerato il luogo (</w:t>
      </w:r>
      <w:r>
        <w:rPr>
          <w:rFonts w:ascii="Arial" w:hAnsi="Arial" w:cs="Arial"/>
          <w:sz w:val="20"/>
          <w:szCs w:val="20"/>
        </w:rPr>
        <w:t>“</w:t>
      </w:r>
      <w:r w:rsidR="00594ADA" w:rsidRPr="006F0D62">
        <w:rPr>
          <w:rFonts w:ascii="Arial" w:hAnsi="Arial" w:cs="Arial"/>
          <w:i/>
          <w:sz w:val="20"/>
          <w:szCs w:val="20"/>
        </w:rPr>
        <w:t>ortsüblichen Lohn</w:t>
      </w:r>
      <w:r>
        <w:rPr>
          <w:rFonts w:ascii="Arial" w:hAnsi="Arial" w:cs="Arial"/>
          <w:sz w:val="20"/>
          <w:szCs w:val="20"/>
        </w:rPr>
        <w:t>”</w:t>
      </w:r>
      <w:r w:rsidR="00594ADA" w:rsidRPr="006F0D62">
        <w:rPr>
          <w:rFonts w:ascii="Arial" w:hAnsi="Arial" w:cs="Arial"/>
          <w:sz w:val="20"/>
          <w:szCs w:val="20"/>
        </w:rPr>
        <w:t>): difficile dire se 120</w:t>
      </w:r>
      <w:r w:rsidR="00112DBF">
        <w:rPr>
          <w:rFonts w:ascii="Arial" w:hAnsi="Arial" w:cs="Arial"/>
          <w:sz w:val="20"/>
          <w:szCs w:val="20"/>
        </w:rPr>
        <w:t>’</w:t>
      </w:r>
      <w:r w:rsidR="00594ADA" w:rsidRPr="006F0D62">
        <w:rPr>
          <w:rFonts w:ascii="Arial" w:hAnsi="Arial" w:cs="Arial"/>
          <w:sz w:val="20"/>
          <w:szCs w:val="20"/>
        </w:rPr>
        <w:t>000</w:t>
      </w:r>
      <w:r>
        <w:rPr>
          <w:rFonts w:ascii="Arial" w:hAnsi="Arial" w:cs="Arial"/>
          <w:sz w:val="20"/>
          <w:szCs w:val="20"/>
        </w:rPr>
        <w:t xml:space="preserve"> franchi </w:t>
      </w:r>
      <w:r w:rsidR="00594ADA" w:rsidRPr="006F0D62">
        <w:rPr>
          <w:rFonts w:ascii="Arial" w:hAnsi="Arial" w:cs="Arial"/>
          <w:sz w:val="20"/>
          <w:szCs w:val="20"/>
        </w:rPr>
        <w:t xml:space="preserve">rappresentino effettivamente un salario adeguato alla situazione in questione, tuttavia, se la società S ed il signor </w:t>
      </w:r>
      <w:r>
        <w:rPr>
          <w:rFonts w:ascii="Arial" w:hAnsi="Arial" w:cs="Arial"/>
          <w:sz w:val="20"/>
          <w:szCs w:val="20"/>
        </w:rPr>
        <w:t>A</w:t>
      </w:r>
      <w:r w:rsidR="00594ADA" w:rsidRPr="006F0D62">
        <w:rPr>
          <w:rFonts w:ascii="Arial" w:hAnsi="Arial" w:cs="Arial"/>
          <w:sz w:val="20"/>
          <w:szCs w:val="20"/>
        </w:rPr>
        <w:t xml:space="preserve"> negli anni passati hanno ritenuto adeguato uno stipendio di</w:t>
      </w:r>
      <w:r>
        <w:rPr>
          <w:rFonts w:ascii="Arial" w:hAnsi="Arial" w:cs="Arial"/>
          <w:sz w:val="20"/>
          <w:szCs w:val="20"/>
        </w:rPr>
        <w:t xml:space="preserve"> </w:t>
      </w:r>
      <w:r w:rsidR="00594ADA" w:rsidRPr="006F0D62">
        <w:rPr>
          <w:rFonts w:ascii="Arial" w:hAnsi="Arial" w:cs="Arial"/>
          <w:sz w:val="20"/>
          <w:szCs w:val="20"/>
        </w:rPr>
        <w:t>170</w:t>
      </w:r>
      <w:r w:rsidR="00112DBF">
        <w:rPr>
          <w:rFonts w:ascii="Arial" w:hAnsi="Arial" w:cs="Arial"/>
          <w:sz w:val="20"/>
          <w:szCs w:val="20"/>
        </w:rPr>
        <w:t>’</w:t>
      </w:r>
      <w:r w:rsidR="00594ADA" w:rsidRPr="006F0D62">
        <w:rPr>
          <w:rFonts w:ascii="Arial" w:hAnsi="Arial" w:cs="Arial"/>
          <w:sz w:val="20"/>
          <w:szCs w:val="20"/>
        </w:rPr>
        <w:t>000</w:t>
      </w:r>
      <w:r>
        <w:rPr>
          <w:rFonts w:ascii="Arial" w:hAnsi="Arial" w:cs="Arial"/>
          <w:sz w:val="20"/>
          <w:szCs w:val="20"/>
        </w:rPr>
        <w:t xml:space="preserve"> franchi, non potevano affermare che </w:t>
      </w:r>
      <w:r w:rsidR="00594ADA" w:rsidRPr="006F0D62">
        <w:rPr>
          <w:rFonts w:ascii="Arial" w:hAnsi="Arial" w:cs="Arial"/>
          <w:sz w:val="20"/>
          <w:szCs w:val="20"/>
        </w:rPr>
        <w:t>120</w:t>
      </w:r>
      <w:r w:rsidR="00112DBF">
        <w:rPr>
          <w:rFonts w:ascii="Arial" w:hAnsi="Arial" w:cs="Arial"/>
          <w:sz w:val="20"/>
          <w:szCs w:val="20"/>
        </w:rPr>
        <w:t>’</w:t>
      </w:r>
      <w:r w:rsidR="00594ADA" w:rsidRPr="006F0D62">
        <w:rPr>
          <w:rFonts w:ascii="Arial" w:hAnsi="Arial" w:cs="Arial"/>
          <w:sz w:val="20"/>
          <w:szCs w:val="20"/>
        </w:rPr>
        <w:t>000</w:t>
      </w:r>
      <w:r>
        <w:rPr>
          <w:rFonts w:ascii="Arial" w:hAnsi="Arial" w:cs="Arial"/>
          <w:sz w:val="20"/>
          <w:szCs w:val="20"/>
        </w:rPr>
        <w:t xml:space="preserve"> franchi sono troppi.</w:t>
      </w:r>
    </w:p>
    <w:p w:rsidR="00594ADA" w:rsidRPr="00594ADA" w:rsidRDefault="00594ADA" w:rsidP="00594ADA">
      <w:pPr>
        <w:autoSpaceDE w:val="0"/>
        <w:autoSpaceDN w:val="0"/>
        <w:adjustRightInd w:val="0"/>
        <w:spacing w:line="276" w:lineRule="auto"/>
        <w:jc w:val="both"/>
        <w:rPr>
          <w:rFonts w:ascii="Arial" w:hAnsi="Arial" w:cs="Arial"/>
          <w:sz w:val="20"/>
          <w:szCs w:val="20"/>
        </w:rPr>
      </w:pPr>
    </w:p>
    <w:p w:rsidR="00594ADA" w:rsidRPr="00594ADA" w:rsidRDefault="00594ADA" w:rsidP="00594ADA">
      <w:pPr>
        <w:autoSpaceDE w:val="0"/>
        <w:autoSpaceDN w:val="0"/>
        <w:adjustRightInd w:val="0"/>
        <w:spacing w:line="276" w:lineRule="auto"/>
        <w:jc w:val="both"/>
        <w:rPr>
          <w:rFonts w:ascii="Arial" w:hAnsi="Arial" w:cs="Arial"/>
          <w:sz w:val="20"/>
          <w:szCs w:val="20"/>
        </w:rPr>
      </w:pPr>
      <w:r w:rsidRPr="00594ADA">
        <w:rPr>
          <w:rFonts w:ascii="Arial" w:hAnsi="Arial" w:cs="Arial"/>
          <w:sz w:val="20"/>
          <w:szCs w:val="20"/>
        </w:rPr>
        <w:t xml:space="preserve">Fatte queste considerazioni il Tribunale </w:t>
      </w:r>
      <w:r w:rsidR="006F0D62">
        <w:rPr>
          <w:rFonts w:ascii="Arial" w:hAnsi="Arial" w:cs="Arial"/>
          <w:sz w:val="20"/>
          <w:szCs w:val="20"/>
        </w:rPr>
        <w:t>a</w:t>
      </w:r>
      <w:r w:rsidRPr="00594ADA">
        <w:rPr>
          <w:rFonts w:ascii="Arial" w:hAnsi="Arial" w:cs="Arial"/>
          <w:sz w:val="20"/>
          <w:szCs w:val="20"/>
        </w:rPr>
        <w:t xml:space="preserve">ssicurativo del </w:t>
      </w:r>
      <w:r w:rsidR="006F0D62">
        <w:rPr>
          <w:rFonts w:ascii="Arial" w:hAnsi="Arial" w:cs="Arial"/>
          <w:sz w:val="20"/>
          <w:szCs w:val="20"/>
        </w:rPr>
        <w:t>C</w:t>
      </w:r>
      <w:r w:rsidRPr="00594ADA">
        <w:rPr>
          <w:rFonts w:ascii="Arial" w:hAnsi="Arial" w:cs="Arial"/>
          <w:sz w:val="20"/>
          <w:szCs w:val="20"/>
        </w:rPr>
        <w:t xml:space="preserve">anton San Gallo </w:t>
      </w:r>
      <w:r w:rsidR="006F0D62">
        <w:rPr>
          <w:rFonts w:ascii="Arial" w:hAnsi="Arial" w:cs="Arial"/>
          <w:sz w:val="20"/>
          <w:szCs w:val="20"/>
        </w:rPr>
        <w:t>ha deciso</w:t>
      </w:r>
      <w:r w:rsidRPr="00594ADA">
        <w:rPr>
          <w:rFonts w:ascii="Arial" w:hAnsi="Arial" w:cs="Arial"/>
          <w:sz w:val="20"/>
          <w:szCs w:val="20"/>
        </w:rPr>
        <w:t xml:space="preserve"> di respingere il ricorso.</w:t>
      </w:r>
    </w:p>
    <w:p w:rsidR="00497A8C" w:rsidRDefault="00497A8C" w:rsidP="006C6C6A">
      <w:pPr>
        <w:autoSpaceDE w:val="0"/>
        <w:autoSpaceDN w:val="0"/>
        <w:adjustRightInd w:val="0"/>
        <w:spacing w:line="276" w:lineRule="auto"/>
        <w:jc w:val="both"/>
        <w:rPr>
          <w:rFonts w:ascii="Arial" w:hAnsi="Arial" w:cs="Arial"/>
          <w:sz w:val="20"/>
          <w:szCs w:val="20"/>
        </w:rPr>
      </w:pPr>
    </w:p>
    <w:p w:rsidR="006C6C6A" w:rsidRPr="00007FBA" w:rsidRDefault="00B61504" w:rsidP="006C6C6A">
      <w:pPr>
        <w:autoSpaceDE w:val="0"/>
        <w:autoSpaceDN w:val="0"/>
        <w:adjustRightInd w:val="0"/>
        <w:spacing w:line="276" w:lineRule="auto"/>
        <w:jc w:val="both"/>
        <w:rPr>
          <w:rFonts w:ascii="Arial" w:hAnsi="Arial" w:cs="Arial"/>
          <w:b/>
          <w:color w:val="365F91" w:themeColor="accent1" w:themeShade="BF"/>
          <w:sz w:val="16"/>
          <w:szCs w:val="16"/>
        </w:rPr>
      </w:pPr>
      <w:r>
        <w:rPr>
          <w:rFonts w:ascii="Arial" w:hAnsi="Arial" w:cs="Arial"/>
          <w:b/>
          <w:color w:val="365F91" w:themeColor="accent1" w:themeShade="BF"/>
          <w:sz w:val="16"/>
          <w:szCs w:val="16"/>
        </w:rPr>
        <w:t>Elenco delle fonti fotografiche:</w:t>
      </w:r>
    </w:p>
    <w:p w:rsidR="00626F5A" w:rsidRPr="00112DBF" w:rsidRDefault="00AE710F" w:rsidP="00B61504">
      <w:pPr>
        <w:pStyle w:val="Paragrafoelenco"/>
        <w:numPr>
          <w:ilvl w:val="0"/>
          <w:numId w:val="36"/>
        </w:numPr>
        <w:autoSpaceDE w:val="0"/>
        <w:autoSpaceDN w:val="0"/>
        <w:adjustRightInd w:val="0"/>
        <w:spacing w:line="276" w:lineRule="auto"/>
        <w:ind w:left="284" w:hanging="284"/>
        <w:jc w:val="both"/>
        <w:rPr>
          <w:rFonts w:ascii="Arial" w:hAnsi="Arial" w:cs="Arial"/>
          <w:sz w:val="16"/>
          <w:szCs w:val="16"/>
          <w:lang w:val="fr-CH"/>
        </w:rPr>
      </w:pPr>
      <w:hyperlink r:id="rId23" w:history="1">
        <w:r w:rsidR="00B61504" w:rsidRPr="00112DBF">
          <w:rPr>
            <w:rStyle w:val="Collegamentoipertestuale"/>
            <w:rFonts w:ascii="Arial" w:hAnsi="Arial" w:cs="Arial"/>
            <w:sz w:val="16"/>
            <w:szCs w:val="16"/>
            <w:lang w:val="fr-CH"/>
          </w:rPr>
          <w:t>http://f.blick.ch/img/incoming/origs2331235/5670485631-w980-h640/Steuererklaerung-LOHN.jpg</w:t>
        </w:r>
      </w:hyperlink>
      <w:r w:rsidR="00B61504" w:rsidRPr="00112DBF">
        <w:rPr>
          <w:rFonts w:ascii="Arial" w:hAnsi="Arial" w:cs="Arial"/>
          <w:sz w:val="16"/>
          <w:szCs w:val="16"/>
          <w:lang w:val="fr-CH"/>
        </w:rPr>
        <w:t xml:space="preserve"> [XX.XX. 2013]</w:t>
      </w:r>
    </w:p>
    <w:p w:rsidR="00B61504" w:rsidRPr="00B61504" w:rsidRDefault="00AE710F" w:rsidP="00B61504">
      <w:pPr>
        <w:pStyle w:val="Paragrafoelenco"/>
        <w:numPr>
          <w:ilvl w:val="0"/>
          <w:numId w:val="36"/>
        </w:numPr>
        <w:autoSpaceDE w:val="0"/>
        <w:autoSpaceDN w:val="0"/>
        <w:adjustRightInd w:val="0"/>
        <w:spacing w:line="276" w:lineRule="auto"/>
        <w:ind w:left="284" w:hanging="284"/>
        <w:jc w:val="both"/>
        <w:rPr>
          <w:rFonts w:ascii="Arial" w:hAnsi="Arial" w:cs="Arial"/>
          <w:sz w:val="16"/>
          <w:szCs w:val="16"/>
          <w:lang w:val="fr-FR"/>
        </w:rPr>
      </w:pPr>
      <w:hyperlink r:id="rId24" w:history="1">
        <w:r w:rsidR="00B61504" w:rsidRPr="00B61504">
          <w:rPr>
            <w:rStyle w:val="Collegamentoipertestuale"/>
            <w:rFonts w:ascii="Arial" w:hAnsi="Arial" w:cs="Arial"/>
            <w:sz w:val="16"/>
            <w:szCs w:val="16"/>
            <w:lang w:val="fr-FR"/>
          </w:rPr>
          <w:t>http://www.handelszeitung.ch/sites/handelszeitung.ch/files/imagecache/content-leadimage/lead_image/148468348.jpg</w:t>
        </w:r>
      </w:hyperlink>
      <w:r w:rsidR="00B61504" w:rsidRPr="00B61504">
        <w:rPr>
          <w:rFonts w:ascii="Arial" w:hAnsi="Arial" w:cs="Arial"/>
          <w:sz w:val="16"/>
          <w:szCs w:val="16"/>
          <w:lang w:val="fr-FR"/>
        </w:rPr>
        <w:t xml:space="preserve"> [XX.XX.2013]</w:t>
      </w:r>
    </w:p>
    <w:p w:rsidR="00B61504" w:rsidRPr="00B61504" w:rsidRDefault="00AE710F" w:rsidP="00B61504">
      <w:pPr>
        <w:pStyle w:val="Paragrafoelenco"/>
        <w:numPr>
          <w:ilvl w:val="0"/>
          <w:numId w:val="36"/>
        </w:numPr>
        <w:autoSpaceDE w:val="0"/>
        <w:autoSpaceDN w:val="0"/>
        <w:adjustRightInd w:val="0"/>
        <w:spacing w:line="276" w:lineRule="auto"/>
        <w:ind w:left="284" w:hanging="284"/>
        <w:jc w:val="both"/>
        <w:rPr>
          <w:rFonts w:ascii="Arial" w:hAnsi="Arial" w:cs="Arial"/>
          <w:sz w:val="16"/>
          <w:szCs w:val="16"/>
          <w:lang w:val="fr-FR"/>
        </w:rPr>
      </w:pPr>
      <w:hyperlink r:id="rId25" w:history="1">
        <w:r w:rsidR="00B61504" w:rsidRPr="00B61504">
          <w:rPr>
            <w:rStyle w:val="Collegamentoipertestuale"/>
            <w:rFonts w:ascii="Arial" w:hAnsi="Arial" w:cs="Arial"/>
            <w:sz w:val="16"/>
            <w:szCs w:val="16"/>
            <w:lang w:val="fr-FR"/>
          </w:rPr>
          <w:t>http://www.marchanzeiger.ch/var/upload/newsticker/image/2385_640.jpg</w:t>
        </w:r>
      </w:hyperlink>
      <w:r w:rsidR="00B61504" w:rsidRPr="00B61504">
        <w:rPr>
          <w:rFonts w:ascii="Arial" w:hAnsi="Arial" w:cs="Arial"/>
          <w:sz w:val="16"/>
          <w:szCs w:val="16"/>
          <w:lang w:val="fr-FR"/>
        </w:rPr>
        <w:t xml:space="preserve"> [XX.XX.2013]</w:t>
      </w:r>
    </w:p>
    <w:p w:rsidR="00B61504" w:rsidRPr="00B61504" w:rsidRDefault="00AE710F" w:rsidP="00B61504">
      <w:pPr>
        <w:pStyle w:val="Paragrafoelenco"/>
        <w:numPr>
          <w:ilvl w:val="0"/>
          <w:numId w:val="36"/>
        </w:numPr>
        <w:autoSpaceDE w:val="0"/>
        <w:autoSpaceDN w:val="0"/>
        <w:adjustRightInd w:val="0"/>
        <w:spacing w:line="276" w:lineRule="auto"/>
        <w:ind w:left="284" w:hanging="284"/>
        <w:jc w:val="both"/>
        <w:rPr>
          <w:rFonts w:ascii="Arial" w:hAnsi="Arial" w:cs="Arial"/>
          <w:sz w:val="16"/>
          <w:szCs w:val="16"/>
          <w:lang w:val="fr-FR"/>
        </w:rPr>
      </w:pPr>
      <w:hyperlink r:id="rId26" w:history="1">
        <w:r w:rsidR="00B61504" w:rsidRPr="00B61504">
          <w:rPr>
            <w:rStyle w:val="Collegamentoipertestuale"/>
            <w:rFonts w:ascii="Arial" w:hAnsi="Arial" w:cs="Arial"/>
            <w:sz w:val="16"/>
            <w:szCs w:val="16"/>
            <w:lang w:val="fr-FR"/>
          </w:rPr>
          <w:t>http://www.economiesuisse.ch/it/SiteCollectionImages/unternehmenssteuer_565.jpg</w:t>
        </w:r>
      </w:hyperlink>
      <w:r w:rsidR="00B61504" w:rsidRPr="00B61504">
        <w:rPr>
          <w:rFonts w:ascii="Arial" w:hAnsi="Arial" w:cs="Arial"/>
          <w:sz w:val="16"/>
          <w:szCs w:val="16"/>
          <w:lang w:val="fr-FR"/>
        </w:rPr>
        <w:t xml:space="preserve"> [XX.XX.2013]</w:t>
      </w:r>
    </w:p>
    <w:p w:rsidR="00B61504" w:rsidRPr="00B61504" w:rsidRDefault="00AE710F" w:rsidP="00B61504">
      <w:pPr>
        <w:pStyle w:val="Paragrafoelenco"/>
        <w:numPr>
          <w:ilvl w:val="0"/>
          <w:numId w:val="36"/>
        </w:numPr>
        <w:autoSpaceDE w:val="0"/>
        <w:autoSpaceDN w:val="0"/>
        <w:adjustRightInd w:val="0"/>
        <w:spacing w:line="276" w:lineRule="auto"/>
        <w:ind w:left="284" w:hanging="284"/>
        <w:jc w:val="both"/>
        <w:rPr>
          <w:rFonts w:ascii="Arial" w:hAnsi="Arial" w:cs="Arial"/>
          <w:sz w:val="16"/>
          <w:szCs w:val="16"/>
          <w:lang w:val="fr-FR"/>
        </w:rPr>
      </w:pPr>
      <w:hyperlink r:id="rId27" w:history="1">
        <w:r w:rsidR="00B61504" w:rsidRPr="00B61504">
          <w:rPr>
            <w:rStyle w:val="Collegamentoipertestuale"/>
            <w:rFonts w:ascii="Arial" w:hAnsi="Arial" w:cs="Arial"/>
            <w:sz w:val="16"/>
            <w:szCs w:val="16"/>
            <w:lang w:val="fr-FR"/>
          </w:rPr>
          <w:t>http://www.economiesuisse.ch/it/SiteCollectionImages/unternehmenssteuern_565.jpg</w:t>
        </w:r>
      </w:hyperlink>
      <w:r w:rsidR="00B61504" w:rsidRPr="00B61504">
        <w:rPr>
          <w:rFonts w:ascii="Arial" w:hAnsi="Arial" w:cs="Arial"/>
          <w:sz w:val="16"/>
          <w:szCs w:val="16"/>
          <w:lang w:val="fr-FR"/>
        </w:rPr>
        <w:t xml:space="preserve"> [XX.XX.2013]</w:t>
      </w:r>
    </w:p>
    <w:p w:rsidR="00C70E1C" w:rsidRPr="00B61504" w:rsidRDefault="00C70E1C" w:rsidP="00C70E1C">
      <w:pPr>
        <w:autoSpaceDE w:val="0"/>
        <w:autoSpaceDN w:val="0"/>
        <w:adjustRightInd w:val="0"/>
        <w:spacing w:line="276" w:lineRule="auto"/>
        <w:jc w:val="both"/>
        <w:rPr>
          <w:rFonts w:ascii="Arial" w:hAnsi="Arial" w:cs="Arial"/>
          <w:sz w:val="16"/>
          <w:szCs w:val="16"/>
          <w:lang w:val="fr-FR"/>
        </w:rPr>
      </w:pPr>
    </w:p>
    <w:p w:rsidR="00C70E1C" w:rsidRPr="00594ADA" w:rsidRDefault="00C70E1C" w:rsidP="00594ADA">
      <w:pPr>
        <w:autoSpaceDE w:val="0"/>
        <w:autoSpaceDN w:val="0"/>
        <w:adjustRightInd w:val="0"/>
        <w:spacing w:line="276" w:lineRule="auto"/>
        <w:jc w:val="both"/>
        <w:rPr>
          <w:rFonts w:ascii="Arial" w:hAnsi="Arial" w:cs="Arial"/>
          <w:color w:val="365F91" w:themeColor="accent1" w:themeShade="BF"/>
          <w:sz w:val="16"/>
          <w:szCs w:val="16"/>
        </w:rPr>
      </w:pPr>
      <w:r w:rsidRPr="00594ADA">
        <w:rPr>
          <w:rFonts w:ascii="Arial" w:hAnsi="Arial" w:cs="Arial"/>
          <w:b/>
          <w:color w:val="365F91" w:themeColor="accent1" w:themeShade="BF"/>
          <w:sz w:val="16"/>
          <w:szCs w:val="16"/>
        </w:rPr>
        <w:t>[1]</w:t>
      </w:r>
      <w:r w:rsidRPr="00594ADA">
        <w:rPr>
          <w:rFonts w:ascii="Arial" w:hAnsi="Arial" w:cs="Arial"/>
          <w:color w:val="365F91" w:themeColor="accent1" w:themeShade="BF"/>
          <w:sz w:val="16"/>
          <w:szCs w:val="16"/>
        </w:rPr>
        <w:t xml:space="preserve"> </w:t>
      </w:r>
      <w:r w:rsidR="00594ADA" w:rsidRPr="00594ADA">
        <w:rPr>
          <w:rFonts w:ascii="Arial" w:hAnsi="Arial" w:cs="Arial"/>
          <w:color w:val="365F91" w:themeColor="accent1" w:themeShade="BF"/>
          <w:sz w:val="16"/>
          <w:szCs w:val="16"/>
        </w:rPr>
        <w:t>Legge federale</w:t>
      </w:r>
      <w:r w:rsidR="00594ADA">
        <w:rPr>
          <w:rFonts w:ascii="Arial" w:hAnsi="Arial" w:cs="Arial"/>
          <w:color w:val="365F91" w:themeColor="accent1" w:themeShade="BF"/>
          <w:sz w:val="16"/>
          <w:szCs w:val="16"/>
        </w:rPr>
        <w:t xml:space="preserve"> </w:t>
      </w:r>
      <w:r w:rsidR="00594ADA" w:rsidRPr="00594ADA">
        <w:rPr>
          <w:rFonts w:ascii="Arial" w:hAnsi="Arial" w:cs="Arial"/>
          <w:color w:val="365F91" w:themeColor="accent1" w:themeShade="BF"/>
          <w:sz w:val="16"/>
          <w:szCs w:val="16"/>
        </w:rPr>
        <w:t>sul miglioramento delle condizioni quadro fiscali</w:t>
      </w:r>
      <w:r w:rsidR="00594ADA">
        <w:rPr>
          <w:rFonts w:ascii="Arial" w:hAnsi="Arial" w:cs="Arial"/>
          <w:color w:val="365F91" w:themeColor="accent1" w:themeShade="BF"/>
          <w:sz w:val="16"/>
          <w:szCs w:val="16"/>
        </w:rPr>
        <w:t xml:space="preserve"> </w:t>
      </w:r>
      <w:r w:rsidR="00594ADA" w:rsidRPr="00594ADA">
        <w:rPr>
          <w:rFonts w:ascii="Arial" w:hAnsi="Arial" w:cs="Arial"/>
          <w:color w:val="365F91" w:themeColor="accent1" w:themeShade="BF"/>
          <w:sz w:val="16"/>
          <w:szCs w:val="16"/>
        </w:rPr>
        <w:t>per le attività e gli investimenti imprenditoriali</w:t>
      </w:r>
      <w:r w:rsidR="00594ADA">
        <w:rPr>
          <w:rFonts w:ascii="Arial" w:hAnsi="Arial" w:cs="Arial"/>
          <w:color w:val="365F91" w:themeColor="accent1" w:themeShade="BF"/>
          <w:sz w:val="16"/>
          <w:szCs w:val="16"/>
        </w:rPr>
        <w:t xml:space="preserve"> </w:t>
      </w:r>
      <w:r w:rsidR="00594ADA" w:rsidRPr="00594ADA">
        <w:rPr>
          <w:rFonts w:ascii="Arial" w:hAnsi="Arial" w:cs="Arial"/>
          <w:color w:val="365F91" w:themeColor="accent1" w:themeShade="BF"/>
          <w:sz w:val="16"/>
          <w:szCs w:val="16"/>
        </w:rPr>
        <w:t>(Legge sulla riforma II dell</w:t>
      </w:r>
      <w:r w:rsidR="00112DBF">
        <w:rPr>
          <w:rFonts w:ascii="Arial" w:hAnsi="Arial" w:cs="Arial"/>
          <w:color w:val="365F91" w:themeColor="accent1" w:themeShade="BF"/>
          <w:sz w:val="16"/>
          <w:szCs w:val="16"/>
        </w:rPr>
        <w:t>’</w:t>
      </w:r>
      <w:r w:rsidR="00594ADA" w:rsidRPr="00594ADA">
        <w:rPr>
          <w:rFonts w:ascii="Arial" w:hAnsi="Arial" w:cs="Arial"/>
          <w:color w:val="365F91" w:themeColor="accent1" w:themeShade="BF"/>
          <w:sz w:val="16"/>
          <w:szCs w:val="16"/>
        </w:rPr>
        <w:t>imposizione delle imprese)</w:t>
      </w:r>
      <w:r w:rsidR="00594ADA">
        <w:rPr>
          <w:rFonts w:ascii="Arial" w:hAnsi="Arial" w:cs="Arial"/>
          <w:color w:val="365F91" w:themeColor="accent1" w:themeShade="BF"/>
          <w:sz w:val="16"/>
          <w:szCs w:val="16"/>
        </w:rPr>
        <w:t xml:space="preserve">, </w:t>
      </w:r>
      <w:r w:rsidR="00594ADA" w:rsidRPr="00594ADA">
        <w:rPr>
          <w:rFonts w:ascii="Arial" w:hAnsi="Arial" w:cs="Arial"/>
          <w:color w:val="365F91" w:themeColor="accent1" w:themeShade="BF"/>
          <w:sz w:val="16"/>
          <w:szCs w:val="16"/>
        </w:rPr>
        <w:t>del 23 marzo 2007</w:t>
      </w:r>
      <w:r w:rsidR="00594ADA">
        <w:rPr>
          <w:rFonts w:ascii="Arial" w:hAnsi="Arial" w:cs="Arial"/>
          <w:color w:val="365F91" w:themeColor="accent1" w:themeShade="BF"/>
          <w:sz w:val="16"/>
          <w:szCs w:val="16"/>
        </w:rPr>
        <w:t>, in: Raccolta Ufficiale 2008 2893 (</w:t>
      </w:r>
      <w:hyperlink r:id="rId28" w:history="1">
        <w:r w:rsidR="00594ADA" w:rsidRPr="00AB6DBE">
          <w:rPr>
            <w:rStyle w:val="Collegamentoipertestuale"/>
            <w:rFonts w:ascii="Arial" w:hAnsi="Arial" w:cs="Arial"/>
            <w:sz w:val="16"/>
            <w:szCs w:val="16"/>
          </w:rPr>
          <w:t>http://www.admin.ch/opc/it/official-compilation/2008/2893.pdf</w:t>
        </w:r>
      </w:hyperlink>
      <w:r w:rsidR="00594ADA">
        <w:rPr>
          <w:rFonts w:ascii="Arial" w:hAnsi="Arial" w:cs="Arial"/>
          <w:color w:val="365F91" w:themeColor="accent1" w:themeShade="BF"/>
          <w:sz w:val="16"/>
          <w:szCs w:val="16"/>
        </w:rPr>
        <w:t xml:space="preserve"> [XX.XX.2013]). L</w:t>
      </w:r>
      <w:r w:rsidR="00112DBF">
        <w:rPr>
          <w:rFonts w:ascii="Arial" w:hAnsi="Arial" w:cs="Arial"/>
          <w:color w:val="365F91" w:themeColor="accent1" w:themeShade="BF"/>
          <w:sz w:val="16"/>
          <w:szCs w:val="16"/>
        </w:rPr>
        <w:t>’</w:t>
      </w:r>
      <w:r w:rsidR="00594ADA">
        <w:rPr>
          <w:rFonts w:ascii="Arial" w:hAnsi="Arial" w:cs="Arial"/>
          <w:color w:val="365F91" w:themeColor="accent1" w:themeShade="BF"/>
          <w:sz w:val="16"/>
          <w:szCs w:val="16"/>
        </w:rPr>
        <w:t>iter parlamentare della Riforma II dell</w:t>
      </w:r>
      <w:r w:rsidR="00112DBF">
        <w:rPr>
          <w:rFonts w:ascii="Arial" w:hAnsi="Arial" w:cs="Arial"/>
          <w:color w:val="365F91" w:themeColor="accent1" w:themeShade="BF"/>
          <w:sz w:val="16"/>
          <w:szCs w:val="16"/>
        </w:rPr>
        <w:t>’</w:t>
      </w:r>
      <w:r w:rsidR="00594ADA">
        <w:rPr>
          <w:rFonts w:ascii="Arial" w:hAnsi="Arial" w:cs="Arial"/>
          <w:color w:val="365F91" w:themeColor="accent1" w:themeShade="BF"/>
          <w:sz w:val="16"/>
          <w:szCs w:val="16"/>
        </w:rPr>
        <w:t xml:space="preserve">imposizione delle imprese è disponibile al seguente: </w:t>
      </w:r>
      <w:hyperlink r:id="rId29" w:history="1">
        <w:r w:rsidR="00594ADA" w:rsidRPr="00AB6DBE">
          <w:rPr>
            <w:rStyle w:val="Collegamentoipertestuale"/>
            <w:rFonts w:ascii="Arial" w:hAnsi="Arial" w:cs="Arial"/>
            <w:sz w:val="16"/>
            <w:szCs w:val="16"/>
          </w:rPr>
          <w:t>http://www.parlament.ch/i/suche/pagine/geschaefte.aspx?gesch_id=20050058</w:t>
        </w:r>
      </w:hyperlink>
      <w:r w:rsidR="00594ADA">
        <w:rPr>
          <w:rFonts w:ascii="Arial" w:hAnsi="Arial" w:cs="Arial"/>
          <w:color w:val="365F91" w:themeColor="accent1" w:themeShade="BF"/>
          <w:sz w:val="16"/>
          <w:szCs w:val="16"/>
        </w:rPr>
        <w:t xml:space="preserve"> </w:t>
      </w:r>
      <w:r w:rsidR="00493C5A">
        <w:rPr>
          <w:rFonts w:ascii="Arial" w:hAnsi="Arial" w:cs="Arial"/>
          <w:color w:val="365F91" w:themeColor="accent1" w:themeShade="BF"/>
          <w:sz w:val="16"/>
          <w:szCs w:val="16"/>
        </w:rPr>
        <w:t>[XX.XX.2013].</w:t>
      </w:r>
    </w:p>
    <w:p w:rsidR="00C70E1C" w:rsidRDefault="00C70E1C" w:rsidP="00C70E1C">
      <w:pPr>
        <w:autoSpaceDE w:val="0"/>
        <w:autoSpaceDN w:val="0"/>
        <w:adjustRightInd w:val="0"/>
        <w:spacing w:line="276" w:lineRule="auto"/>
        <w:jc w:val="both"/>
        <w:rPr>
          <w:rFonts w:ascii="Arial" w:hAnsi="Arial" w:cs="Arial"/>
          <w:color w:val="365F91" w:themeColor="accent1" w:themeShade="BF"/>
          <w:sz w:val="16"/>
          <w:szCs w:val="16"/>
        </w:rPr>
      </w:pPr>
      <w:r w:rsidRPr="00493C5A">
        <w:rPr>
          <w:rFonts w:ascii="Arial" w:hAnsi="Arial" w:cs="Arial"/>
          <w:b/>
          <w:color w:val="365F91" w:themeColor="accent1" w:themeShade="BF"/>
          <w:sz w:val="16"/>
          <w:szCs w:val="16"/>
        </w:rPr>
        <w:t>[2]</w:t>
      </w:r>
      <w:r w:rsidRPr="00594ADA">
        <w:rPr>
          <w:rFonts w:ascii="Arial" w:hAnsi="Arial" w:cs="Arial"/>
          <w:color w:val="365F91" w:themeColor="accent1" w:themeShade="BF"/>
          <w:sz w:val="16"/>
          <w:szCs w:val="16"/>
        </w:rPr>
        <w:t xml:space="preserve"> </w:t>
      </w:r>
      <w:r w:rsidR="00493C5A">
        <w:rPr>
          <w:rFonts w:ascii="Arial" w:hAnsi="Arial" w:cs="Arial"/>
          <w:color w:val="365F91" w:themeColor="accent1" w:themeShade="BF"/>
          <w:sz w:val="16"/>
          <w:szCs w:val="16"/>
        </w:rPr>
        <w:t xml:space="preserve">Si veda il seguente link: </w:t>
      </w:r>
      <w:hyperlink r:id="rId30" w:history="1">
        <w:r w:rsidR="00493C5A" w:rsidRPr="00AB6DBE">
          <w:rPr>
            <w:rStyle w:val="Collegamentoipertestuale"/>
            <w:rFonts w:ascii="Arial" w:hAnsi="Arial" w:cs="Arial"/>
            <w:sz w:val="16"/>
            <w:szCs w:val="16"/>
          </w:rPr>
          <w:t>http://www.efd.admin.ch/dokumentation/gesetzgebung/00573/02299/?lang=it</w:t>
        </w:r>
      </w:hyperlink>
      <w:r w:rsidR="00493C5A">
        <w:rPr>
          <w:rFonts w:ascii="Arial" w:hAnsi="Arial" w:cs="Arial"/>
          <w:color w:val="365F91" w:themeColor="accent1" w:themeShade="BF"/>
          <w:sz w:val="16"/>
          <w:szCs w:val="16"/>
        </w:rPr>
        <w:t xml:space="preserve"> [XX.XX.2013].</w:t>
      </w:r>
    </w:p>
    <w:p w:rsidR="00FF45A0" w:rsidRPr="00FF45A0" w:rsidRDefault="00FF45A0" w:rsidP="00FF45A0">
      <w:pPr>
        <w:autoSpaceDE w:val="0"/>
        <w:autoSpaceDN w:val="0"/>
        <w:adjustRightInd w:val="0"/>
        <w:spacing w:line="276" w:lineRule="auto"/>
        <w:jc w:val="both"/>
        <w:rPr>
          <w:rFonts w:ascii="Arial" w:hAnsi="Arial" w:cs="Arial"/>
          <w:color w:val="365F91" w:themeColor="accent1" w:themeShade="BF"/>
          <w:sz w:val="16"/>
          <w:szCs w:val="16"/>
        </w:rPr>
      </w:pPr>
      <w:r w:rsidRPr="00FF45A0">
        <w:rPr>
          <w:rFonts w:ascii="Arial" w:hAnsi="Arial" w:cs="Arial"/>
          <w:b/>
          <w:color w:val="365F91" w:themeColor="accent1" w:themeShade="BF"/>
          <w:sz w:val="16"/>
          <w:szCs w:val="16"/>
        </w:rPr>
        <w:t>[3]</w:t>
      </w:r>
      <w:r>
        <w:rPr>
          <w:rFonts w:ascii="Arial" w:hAnsi="Arial" w:cs="Arial"/>
          <w:color w:val="365F91" w:themeColor="accent1" w:themeShade="BF"/>
          <w:sz w:val="16"/>
          <w:szCs w:val="16"/>
        </w:rPr>
        <w:t xml:space="preserve"> Si assumono le ipotesi di partenza per presentare gli esempi:</w:t>
      </w:r>
    </w:p>
    <w:p w:rsidR="00FF45A0" w:rsidRDefault="00FF45A0" w:rsidP="00FF45A0">
      <w:pPr>
        <w:pStyle w:val="Paragrafoelenco"/>
        <w:numPr>
          <w:ilvl w:val="0"/>
          <w:numId w:val="29"/>
        </w:numPr>
        <w:autoSpaceDE w:val="0"/>
        <w:autoSpaceDN w:val="0"/>
        <w:adjustRightInd w:val="0"/>
        <w:spacing w:line="276" w:lineRule="auto"/>
        <w:ind w:left="284" w:hanging="284"/>
        <w:jc w:val="both"/>
        <w:rPr>
          <w:rFonts w:ascii="Arial" w:hAnsi="Arial" w:cs="Arial"/>
          <w:color w:val="365F91" w:themeColor="accent1" w:themeShade="BF"/>
          <w:sz w:val="16"/>
          <w:szCs w:val="16"/>
        </w:rPr>
      </w:pPr>
      <w:r>
        <w:rPr>
          <w:rFonts w:ascii="Arial" w:hAnsi="Arial" w:cs="Arial"/>
          <w:color w:val="365F91" w:themeColor="accent1" w:themeShade="BF"/>
          <w:sz w:val="16"/>
          <w:szCs w:val="16"/>
        </w:rPr>
        <w:t>i</w:t>
      </w:r>
      <w:r w:rsidRPr="00FF45A0">
        <w:rPr>
          <w:rFonts w:ascii="Arial" w:hAnsi="Arial" w:cs="Arial"/>
          <w:color w:val="365F91" w:themeColor="accent1" w:themeShade="BF"/>
          <w:sz w:val="16"/>
          <w:szCs w:val="16"/>
        </w:rPr>
        <w:t>l dipendente detie</w:t>
      </w:r>
      <w:r>
        <w:rPr>
          <w:rFonts w:ascii="Arial" w:hAnsi="Arial" w:cs="Arial"/>
          <w:color w:val="365F91" w:themeColor="accent1" w:themeShade="BF"/>
          <w:sz w:val="16"/>
          <w:szCs w:val="16"/>
        </w:rPr>
        <w:t>ne il 100% delle partecipazioni;</w:t>
      </w:r>
    </w:p>
    <w:p w:rsidR="00FF45A0" w:rsidRPr="00FF45A0" w:rsidRDefault="00FF45A0" w:rsidP="00FF45A0">
      <w:pPr>
        <w:pStyle w:val="Paragrafoelenco"/>
        <w:numPr>
          <w:ilvl w:val="0"/>
          <w:numId w:val="29"/>
        </w:numPr>
        <w:autoSpaceDE w:val="0"/>
        <w:autoSpaceDN w:val="0"/>
        <w:adjustRightInd w:val="0"/>
        <w:spacing w:line="276" w:lineRule="auto"/>
        <w:ind w:left="284" w:hanging="284"/>
        <w:jc w:val="both"/>
        <w:rPr>
          <w:rFonts w:ascii="Arial" w:hAnsi="Arial" w:cs="Arial"/>
          <w:color w:val="365F91" w:themeColor="accent1" w:themeShade="BF"/>
          <w:sz w:val="16"/>
          <w:szCs w:val="16"/>
        </w:rPr>
      </w:pPr>
      <w:r>
        <w:rPr>
          <w:rFonts w:ascii="Arial" w:hAnsi="Arial" w:cs="Arial"/>
          <w:color w:val="365F91" w:themeColor="accent1" w:themeShade="BF"/>
          <w:sz w:val="16"/>
          <w:szCs w:val="16"/>
        </w:rPr>
        <w:t>i</w:t>
      </w:r>
      <w:r w:rsidRPr="00FF45A0">
        <w:rPr>
          <w:rFonts w:ascii="Arial" w:hAnsi="Arial" w:cs="Arial"/>
          <w:color w:val="365F91" w:themeColor="accent1" w:themeShade="BF"/>
          <w:sz w:val="16"/>
          <w:szCs w:val="16"/>
        </w:rPr>
        <w:t>l reddito imponibile è rappresentato dallo stip</w:t>
      </w:r>
      <w:r>
        <w:rPr>
          <w:rFonts w:ascii="Arial" w:hAnsi="Arial" w:cs="Arial"/>
          <w:color w:val="365F91" w:themeColor="accent1" w:themeShade="BF"/>
          <w:sz w:val="16"/>
          <w:szCs w:val="16"/>
        </w:rPr>
        <w:t>endio e dal dividendo percepito;</w:t>
      </w:r>
    </w:p>
    <w:p w:rsidR="00FF45A0" w:rsidRPr="00FF45A0" w:rsidRDefault="00FF45A0" w:rsidP="00FF45A0">
      <w:pPr>
        <w:pStyle w:val="Paragrafoelenco"/>
        <w:numPr>
          <w:ilvl w:val="0"/>
          <w:numId w:val="29"/>
        </w:numPr>
        <w:autoSpaceDE w:val="0"/>
        <w:autoSpaceDN w:val="0"/>
        <w:adjustRightInd w:val="0"/>
        <w:spacing w:line="276" w:lineRule="auto"/>
        <w:ind w:left="284" w:hanging="284"/>
        <w:jc w:val="both"/>
        <w:rPr>
          <w:rFonts w:ascii="Arial" w:hAnsi="Arial" w:cs="Arial"/>
          <w:color w:val="365F91" w:themeColor="accent1" w:themeShade="BF"/>
          <w:sz w:val="16"/>
          <w:szCs w:val="16"/>
        </w:rPr>
      </w:pPr>
      <w:r>
        <w:rPr>
          <w:rFonts w:ascii="Arial" w:hAnsi="Arial" w:cs="Arial"/>
          <w:color w:val="365F91" w:themeColor="accent1" w:themeShade="BF"/>
          <w:sz w:val="16"/>
          <w:szCs w:val="16"/>
        </w:rPr>
        <w:t>l</w:t>
      </w:r>
      <w:r w:rsidRPr="00FF45A0">
        <w:rPr>
          <w:rFonts w:ascii="Arial" w:hAnsi="Arial" w:cs="Arial"/>
          <w:color w:val="365F91" w:themeColor="accent1" w:themeShade="BF"/>
          <w:sz w:val="16"/>
          <w:szCs w:val="16"/>
        </w:rPr>
        <w:t>e aliquote si riferiscono ad una persona singola, senza figl</w:t>
      </w:r>
      <w:r>
        <w:rPr>
          <w:rFonts w:ascii="Arial" w:hAnsi="Arial" w:cs="Arial"/>
          <w:color w:val="365F91" w:themeColor="accent1" w:themeShade="BF"/>
          <w:sz w:val="16"/>
          <w:szCs w:val="16"/>
        </w:rPr>
        <w:t>i a carico, domiciliato nel Cantone Ticino;</w:t>
      </w:r>
    </w:p>
    <w:p w:rsidR="00FF45A0" w:rsidRDefault="00FF45A0" w:rsidP="00FF45A0">
      <w:pPr>
        <w:pStyle w:val="Paragrafoelenco"/>
        <w:numPr>
          <w:ilvl w:val="0"/>
          <w:numId w:val="29"/>
        </w:numPr>
        <w:autoSpaceDE w:val="0"/>
        <w:autoSpaceDN w:val="0"/>
        <w:adjustRightInd w:val="0"/>
        <w:spacing w:line="276" w:lineRule="auto"/>
        <w:ind w:left="284" w:hanging="284"/>
        <w:jc w:val="both"/>
        <w:rPr>
          <w:rFonts w:ascii="Arial" w:hAnsi="Arial" w:cs="Arial"/>
          <w:color w:val="365F91" w:themeColor="accent1" w:themeShade="BF"/>
          <w:sz w:val="16"/>
          <w:szCs w:val="16"/>
        </w:rPr>
      </w:pPr>
      <w:r>
        <w:rPr>
          <w:rFonts w:ascii="Arial" w:hAnsi="Arial" w:cs="Arial"/>
          <w:color w:val="365F91" w:themeColor="accent1" w:themeShade="BF"/>
          <w:sz w:val="16"/>
          <w:szCs w:val="16"/>
        </w:rPr>
        <w:t>i</w:t>
      </w:r>
      <w:r w:rsidRPr="00FF45A0">
        <w:rPr>
          <w:rFonts w:ascii="Arial" w:hAnsi="Arial" w:cs="Arial"/>
          <w:color w:val="365F91" w:themeColor="accent1" w:themeShade="BF"/>
          <w:sz w:val="16"/>
          <w:szCs w:val="16"/>
        </w:rPr>
        <w:t>l contribuente e l</w:t>
      </w:r>
      <w:r w:rsidR="00112DBF">
        <w:rPr>
          <w:rFonts w:ascii="Arial" w:hAnsi="Arial" w:cs="Arial"/>
          <w:color w:val="365F91" w:themeColor="accent1" w:themeShade="BF"/>
          <w:sz w:val="16"/>
          <w:szCs w:val="16"/>
        </w:rPr>
        <w:t>’</w:t>
      </w:r>
      <w:r w:rsidRPr="00FF45A0">
        <w:rPr>
          <w:rFonts w:ascii="Arial" w:hAnsi="Arial" w:cs="Arial"/>
          <w:color w:val="365F91" w:themeColor="accent1" w:themeShade="BF"/>
          <w:sz w:val="16"/>
          <w:szCs w:val="16"/>
        </w:rPr>
        <w:t>azienda ha</w:t>
      </w:r>
      <w:r>
        <w:rPr>
          <w:rFonts w:ascii="Arial" w:hAnsi="Arial" w:cs="Arial"/>
          <w:color w:val="365F91" w:themeColor="accent1" w:themeShade="BF"/>
          <w:sz w:val="16"/>
          <w:szCs w:val="16"/>
        </w:rPr>
        <w:t>nno la residenza fiscale in un C</w:t>
      </w:r>
      <w:r w:rsidRPr="00FF45A0">
        <w:rPr>
          <w:rFonts w:ascii="Arial" w:hAnsi="Arial" w:cs="Arial"/>
          <w:color w:val="365F91" w:themeColor="accent1" w:themeShade="BF"/>
          <w:sz w:val="16"/>
          <w:szCs w:val="16"/>
        </w:rPr>
        <w:t xml:space="preserve">omune </w:t>
      </w:r>
      <w:r>
        <w:rPr>
          <w:rFonts w:ascii="Arial" w:hAnsi="Arial" w:cs="Arial"/>
          <w:color w:val="365F91" w:themeColor="accent1" w:themeShade="BF"/>
          <w:sz w:val="16"/>
          <w:szCs w:val="16"/>
        </w:rPr>
        <w:t>il cui moltiplicatore d</w:t>
      </w:r>
      <w:r w:rsidR="00112DBF">
        <w:rPr>
          <w:rFonts w:ascii="Arial" w:hAnsi="Arial" w:cs="Arial"/>
          <w:color w:val="365F91" w:themeColor="accent1" w:themeShade="BF"/>
          <w:sz w:val="16"/>
          <w:szCs w:val="16"/>
        </w:rPr>
        <w:t>’</w:t>
      </w:r>
      <w:r>
        <w:rPr>
          <w:rFonts w:ascii="Arial" w:hAnsi="Arial" w:cs="Arial"/>
          <w:color w:val="365F91" w:themeColor="accent1" w:themeShade="BF"/>
          <w:sz w:val="16"/>
          <w:szCs w:val="16"/>
        </w:rPr>
        <w:t>imposta di eleva al 100%;</w:t>
      </w:r>
    </w:p>
    <w:p w:rsidR="00FF45A0" w:rsidRPr="00FF45A0" w:rsidRDefault="00FF45A0" w:rsidP="00FF45A0">
      <w:pPr>
        <w:pStyle w:val="Paragrafoelenco"/>
        <w:numPr>
          <w:ilvl w:val="0"/>
          <w:numId w:val="29"/>
        </w:numPr>
        <w:autoSpaceDE w:val="0"/>
        <w:autoSpaceDN w:val="0"/>
        <w:adjustRightInd w:val="0"/>
        <w:spacing w:line="276" w:lineRule="auto"/>
        <w:ind w:left="284" w:hanging="284"/>
        <w:jc w:val="both"/>
        <w:rPr>
          <w:rFonts w:ascii="Arial" w:hAnsi="Arial" w:cs="Arial"/>
          <w:color w:val="365F91" w:themeColor="accent1" w:themeShade="BF"/>
          <w:sz w:val="16"/>
          <w:szCs w:val="16"/>
        </w:rPr>
      </w:pPr>
      <w:r>
        <w:rPr>
          <w:rFonts w:ascii="Arial" w:hAnsi="Arial" w:cs="Arial"/>
          <w:color w:val="365F91" w:themeColor="accent1" w:themeShade="BF"/>
          <w:sz w:val="16"/>
          <w:szCs w:val="16"/>
        </w:rPr>
        <w:t>la p</w:t>
      </w:r>
      <w:r w:rsidRPr="00FF45A0">
        <w:rPr>
          <w:rFonts w:ascii="Arial" w:hAnsi="Arial" w:cs="Arial"/>
          <w:color w:val="365F91" w:themeColor="accent1" w:themeShade="BF"/>
          <w:sz w:val="16"/>
          <w:szCs w:val="16"/>
        </w:rPr>
        <w:t xml:space="preserve">ersona fisica e </w:t>
      </w:r>
      <w:r>
        <w:rPr>
          <w:rFonts w:ascii="Arial" w:hAnsi="Arial" w:cs="Arial"/>
          <w:color w:val="365F91" w:themeColor="accent1" w:themeShade="BF"/>
          <w:sz w:val="16"/>
          <w:szCs w:val="16"/>
        </w:rPr>
        <w:t xml:space="preserve">la </w:t>
      </w:r>
      <w:r w:rsidRPr="00FF45A0">
        <w:rPr>
          <w:rFonts w:ascii="Arial" w:hAnsi="Arial" w:cs="Arial"/>
          <w:color w:val="365F91" w:themeColor="accent1" w:themeShade="BF"/>
          <w:sz w:val="16"/>
          <w:szCs w:val="16"/>
        </w:rPr>
        <w:t>persona giuridica risiedono nello stess</w:t>
      </w:r>
      <w:r>
        <w:rPr>
          <w:rFonts w:ascii="Arial" w:hAnsi="Arial" w:cs="Arial"/>
          <w:color w:val="365F91" w:themeColor="accent1" w:themeShade="BF"/>
          <w:sz w:val="16"/>
          <w:szCs w:val="16"/>
        </w:rPr>
        <w:t>o Cantone e nello stesso Comune;</w:t>
      </w:r>
    </w:p>
    <w:p w:rsidR="00FF45A0" w:rsidRPr="00FF45A0" w:rsidRDefault="00FF45A0" w:rsidP="00FF45A0">
      <w:pPr>
        <w:pStyle w:val="Paragrafoelenco"/>
        <w:numPr>
          <w:ilvl w:val="0"/>
          <w:numId w:val="29"/>
        </w:numPr>
        <w:autoSpaceDE w:val="0"/>
        <w:autoSpaceDN w:val="0"/>
        <w:adjustRightInd w:val="0"/>
        <w:spacing w:line="276" w:lineRule="auto"/>
        <w:ind w:left="284" w:hanging="284"/>
        <w:jc w:val="both"/>
        <w:rPr>
          <w:rFonts w:ascii="Arial" w:hAnsi="Arial" w:cs="Arial"/>
          <w:color w:val="365F91" w:themeColor="accent1" w:themeShade="BF"/>
          <w:sz w:val="16"/>
          <w:szCs w:val="16"/>
        </w:rPr>
      </w:pPr>
      <w:r>
        <w:rPr>
          <w:rFonts w:ascii="Arial" w:hAnsi="Arial" w:cs="Arial"/>
          <w:color w:val="365F91" w:themeColor="accent1" w:themeShade="BF"/>
          <w:sz w:val="16"/>
          <w:szCs w:val="16"/>
        </w:rPr>
        <w:t>si applicano le aliquote per l</w:t>
      </w:r>
      <w:r w:rsidR="00112DBF">
        <w:rPr>
          <w:rFonts w:ascii="Arial" w:hAnsi="Arial" w:cs="Arial"/>
          <w:color w:val="365F91" w:themeColor="accent1" w:themeShade="BF"/>
          <w:sz w:val="16"/>
          <w:szCs w:val="16"/>
        </w:rPr>
        <w:t>’</w:t>
      </w:r>
      <w:r>
        <w:rPr>
          <w:rFonts w:ascii="Arial" w:hAnsi="Arial" w:cs="Arial"/>
          <w:color w:val="365F91" w:themeColor="accent1" w:themeShade="BF"/>
          <w:sz w:val="16"/>
          <w:szCs w:val="16"/>
        </w:rPr>
        <w:t>imposta cantonale e per l</w:t>
      </w:r>
      <w:r w:rsidR="00112DBF">
        <w:rPr>
          <w:rFonts w:ascii="Arial" w:hAnsi="Arial" w:cs="Arial"/>
          <w:color w:val="365F91" w:themeColor="accent1" w:themeShade="BF"/>
          <w:sz w:val="16"/>
          <w:szCs w:val="16"/>
        </w:rPr>
        <w:t>’</w:t>
      </w:r>
      <w:r>
        <w:rPr>
          <w:rFonts w:ascii="Arial" w:hAnsi="Arial" w:cs="Arial"/>
          <w:color w:val="365F91" w:themeColor="accent1" w:themeShade="BF"/>
          <w:sz w:val="16"/>
          <w:szCs w:val="16"/>
        </w:rPr>
        <w:t>imposta federale diretta riferite al periodo fiscale 2012;</w:t>
      </w:r>
    </w:p>
    <w:p w:rsidR="00FF45A0" w:rsidRPr="00FF45A0" w:rsidRDefault="00FF45A0" w:rsidP="00FF45A0">
      <w:pPr>
        <w:pStyle w:val="Paragrafoelenco"/>
        <w:numPr>
          <w:ilvl w:val="0"/>
          <w:numId w:val="29"/>
        </w:numPr>
        <w:autoSpaceDE w:val="0"/>
        <w:autoSpaceDN w:val="0"/>
        <w:adjustRightInd w:val="0"/>
        <w:spacing w:line="276" w:lineRule="auto"/>
        <w:ind w:left="284" w:hanging="284"/>
        <w:jc w:val="both"/>
        <w:rPr>
          <w:rFonts w:ascii="Arial" w:hAnsi="Arial" w:cs="Arial"/>
          <w:color w:val="365F91" w:themeColor="accent1" w:themeShade="BF"/>
          <w:sz w:val="16"/>
          <w:szCs w:val="16"/>
        </w:rPr>
      </w:pPr>
      <w:r>
        <w:rPr>
          <w:rFonts w:ascii="Arial" w:hAnsi="Arial" w:cs="Arial"/>
          <w:color w:val="365F91" w:themeColor="accent1" w:themeShade="BF"/>
          <w:sz w:val="16"/>
          <w:szCs w:val="16"/>
        </w:rPr>
        <w:t>l</w:t>
      </w:r>
      <w:r w:rsidRPr="00FF45A0">
        <w:rPr>
          <w:rFonts w:ascii="Arial" w:hAnsi="Arial" w:cs="Arial"/>
          <w:color w:val="365F91" w:themeColor="accent1" w:themeShade="BF"/>
          <w:sz w:val="16"/>
          <w:szCs w:val="16"/>
        </w:rPr>
        <w:t>a partecipazione</w:t>
      </w:r>
      <w:r>
        <w:rPr>
          <w:rFonts w:ascii="Arial" w:hAnsi="Arial" w:cs="Arial"/>
          <w:color w:val="365F91" w:themeColor="accent1" w:themeShade="BF"/>
          <w:sz w:val="16"/>
          <w:szCs w:val="16"/>
        </w:rPr>
        <w:t xml:space="preserve"> azionaria</w:t>
      </w:r>
      <w:r w:rsidRPr="00FF45A0">
        <w:rPr>
          <w:rFonts w:ascii="Arial" w:hAnsi="Arial" w:cs="Arial"/>
          <w:color w:val="365F91" w:themeColor="accent1" w:themeShade="BF"/>
          <w:sz w:val="16"/>
          <w:szCs w:val="16"/>
        </w:rPr>
        <w:t xml:space="preserve"> è </w:t>
      </w:r>
      <w:r>
        <w:rPr>
          <w:rFonts w:ascii="Arial" w:hAnsi="Arial" w:cs="Arial"/>
          <w:color w:val="365F91" w:themeColor="accent1" w:themeShade="BF"/>
          <w:sz w:val="16"/>
          <w:szCs w:val="16"/>
        </w:rPr>
        <w:t>detenuta nella sostanza privata;</w:t>
      </w:r>
    </w:p>
    <w:p w:rsidR="00FF45A0" w:rsidRPr="00FF45A0" w:rsidRDefault="00FF45A0" w:rsidP="00FF45A0">
      <w:pPr>
        <w:pStyle w:val="Paragrafoelenco"/>
        <w:numPr>
          <w:ilvl w:val="0"/>
          <w:numId w:val="29"/>
        </w:numPr>
        <w:autoSpaceDE w:val="0"/>
        <w:autoSpaceDN w:val="0"/>
        <w:adjustRightInd w:val="0"/>
        <w:spacing w:line="276" w:lineRule="auto"/>
        <w:ind w:left="284" w:hanging="284"/>
        <w:jc w:val="both"/>
        <w:rPr>
          <w:rFonts w:ascii="Arial" w:hAnsi="Arial" w:cs="Arial"/>
          <w:color w:val="365F91" w:themeColor="accent1" w:themeShade="BF"/>
          <w:sz w:val="16"/>
          <w:szCs w:val="16"/>
        </w:rPr>
      </w:pPr>
      <w:r>
        <w:rPr>
          <w:rFonts w:ascii="Arial" w:hAnsi="Arial" w:cs="Arial"/>
          <w:color w:val="365F91" w:themeColor="accent1" w:themeShade="BF"/>
          <w:sz w:val="16"/>
          <w:szCs w:val="16"/>
        </w:rPr>
        <w:t>n</w:t>
      </w:r>
      <w:r w:rsidRPr="00FF45A0">
        <w:rPr>
          <w:rFonts w:ascii="Arial" w:hAnsi="Arial" w:cs="Arial"/>
          <w:color w:val="365F91" w:themeColor="accent1" w:themeShade="BF"/>
          <w:sz w:val="16"/>
          <w:szCs w:val="16"/>
        </w:rPr>
        <w:t>on si t</w:t>
      </w:r>
      <w:r>
        <w:rPr>
          <w:rFonts w:ascii="Arial" w:hAnsi="Arial" w:cs="Arial"/>
          <w:color w:val="365F91" w:themeColor="accent1" w:themeShade="BF"/>
          <w:sz w:val="16"/>
          <w:szCs w:val="16"/>
        </w:rPr>
        <w:t xml:space="preserve">iene conto del </w:t>
      </w:r>
      <w:r w:rsidR="009D6991">
        <w:rPr>
          <w:rFonts w:ascii="Arial" w:hAnsi="Arial" w:cs="Arial"/>
          <w:color w:val="365F91" w:themeColor="accent1" w:themeShade="BF"/>
          <w:sz w:val="16"/>
          <w:szCs w:val="16"/>
        </w:rPr>
        <w:t>II°</w:t>
      </w:r>
      <w:r>
        <w:rPr>
          <w:rFonts w:ascii="Arial" w:hAnsi="Arial" w:cs="Arial"/>
          <w:color w:val="365F91" w:themeColor="accent1" w:themeShade="BF"/>
          <w:sz w:val="16"/>
          <w:szCs w:val="16"/>
        </w:rPr>
        <w:t xml:space="preserve"> pilastro;</w:t>
      </w:r>
    </w:p>
    <w:p w:rsidR="00FF45A0" w:rsidRPr="00FF45A0" w:rsidRDefault="00FF45A0" w:rsidP="00FF45A0">
      <w:pPr>
        <w:pStyle w:val="Paragrafoelenco"/>
        <w:numPr>
          <w:ilvl w:val="0"/>
          <w:numId w:val="29"/>
        </w:numPr>
        <w:autoSpaceDE w:val="0"/>
        <w:autoSpaceDN w:val="0"/>
        <w:adjustRightInd w:val="0"/>
        <w:spacing w:line="276" w:lineRule="auto"/>
        <w:ind w:left="284" w:hanging="284"/>
        <w:jc w:val="both"/>
        <w:rPr>
          <w:rFonts w:ascii="Arial" w:hAnsi="Arial" w:cs="Arial"/>
          <w:color w:val="365F91" w:themeColor="accent1" w:themeShade="BF"/>
          <w:sz w:val="16"/>
          <w:szCs w:val="16"/>
        </w:rPr>
      </w:pPr>
      <w:r>
        <w:rPr>
          <w:rFonts w:ascii="Arial" w:hAnsi="Arial" w:cs="Arial"/>
          <w:color w:val="365F91" w:themeColor="accent1" w:themeShade="BF"/>
          <w:sz w:val="16"/>
          <w:szCs w:val="16"/>
        </w:rPr>
        <w:t>p</w:t>
      </w:r>
      <w:r w:rsidRPr="00FF45A0">
        <w:rPr>
          <w:rFonts w:ascii="Arial" w:hAnsi="Arial" w:cs="Arial"/>
          <w:color w:val="365F91" w:themeColor="accent1" w:themeShade="BF"/>
          <w:sz w:val="16"/>
          <w:szCs w:val="16"/>
        </w:rPr>
        <w:t xml:space="preserve">er gli assegni familiari </w:t>
      </w:r>
      <w:r w:rsidR="009D6991">
        <w:rPr>
          <w:rFonts w:ascii="Arial" w:hAnsi="Arial" w:cs="Arial"/>
          <w:color w:val="365F91" w:themeColor="accent1" w:themeShade="BF"/>
          <w:sz w:val="16"/>
          <w:szCs w:val="16"/>
        </w:rPr>
        <w:t>si prende</w:t>
      </w:r>
      <w:r w:rsidRPr="00FF45A0">
        <w:rPr>
          <w:rFonts w:ascii="Arial" w:hAnsi="Arial" w:cs="Arial"/>
          <w:color w:val="365F91" w:themeColor="accent1" w:themeShade="BF"/>
          <w:sz w:val="16"/>
          <w:szCs w:val="16"/>
        </w:rPr>
        <w:t xml:space="preserve"> in considerazione l</w:t>
      </w:r>
      <w:r w:rsidR="00112DBF">
        <w:rPr>
          <w:rFonts w:ascii="Arial" w:hAnsi="Arial" w:cs="Arial"/>
          <w:color w:val="365F91" w:themeColor="accent1" w:themeShade="BF"/>
          <w:sz w:val="16"/>
          <w:szCs w:val="16"/>
        </w:rPr>
        <w:t>’</w:t>
      </w:r>
      <w:r w:rsidRPr="00FF45A0">
        <w:rPr>
          <w:rFonts w:ascii="Arial" w:hAnsi="Arial" w:cs="Arial"/>
          <w:color w:val="365F91" w:themeColor="accent1" w:themeShade="BF"/>
          <w:sz w:val="16"/>
          <w:szCs w:val="16"/>
        </w:rPr>
        <w:t>aliquota applicata dalla c</w:t>
      </w:r>
      <w:r>
        <w:rPr>
          <w:rFonts w:ascii="Arial" w:hAnsi="Arial" w:cs="Arial"/>
          <w:color w:val="365F91" w:themeColor="accent1" w:themeShade="BF"/>
          <w:sz w:val="16"/>
          <w:szCs w:val="16"/>
        </w:rPr>
        <w:t>assa cantonale di compensazione;</w:t>
      </w:r>
    </w:p>
    <w:p w:rsidR="00FF45A0" w:rsidRPr="00FF45A0" w:rsidRDefault="00FF45A0" w:rsidP="00FF45A0">
      <w:pPr>
        <w:pStyle w:val="Paragrafoelenco"/>
        <w:numPr>
          <w:ilvl w:val="0"/>
          <w:numId w:val="29"/>
        </w:numPr>
        <w:autoSpaceDE w:val="0"/>
        <w:autoSpaceDN w:val="0"/>
        <w:adjustRightInd w:val="0"/>
        <w:spacing w:line="276" w:lineRule="auto"/>
        <w:ind w:left="284" w:hanging="284"/>
        <w:jc w:val="both"/>
        <w:rPr>
          <w:rFonts w:ascii="Arial" w:hAnsi="Arial" w:cs="Arial"/>
          <w:color w:val="365F91" w:themeColor="accent1" w:themeShade="BF"/>
          <w:sz w:val="16"/>
          <w:szCs w:val="16"/>
        </w:rPr>
      </w:pPr>
      <w:r>
        <w:rPr>
          <w:rFonts w:ascii="Arial" w:hAnsi="Arial" w:cs="Arial"/>
          <w:color w:val="365F91" w:themeColor="accent1" w:themeShade="BF"/>
          <w:sz w:val="16"/>
          <w:szCs w:val="16"/>
        </w:rPr>
        <w:t>p</w:t>
      </w:r>
      <w:r w:rsidRPr="00FF45A0">
        <w:rPr>
          <w:rFonts w:ascii="Arial" w:hAnsi="Arial" w:cs="Arial"/>
          <w:color w:val="365F91" w:themeColor="accent1" w:themeShade="BF"/>
          <w:sz w:val="16"/>
          <w:szCs w:val="16"/>
        </w:rPr>
        <w:t xml:space="preserve">er utile </w:t>
      </w:r>
      <w:r w:rsidR="009D6991">
        <w:rPr>
          <w:rFonts w:ascii="Arial" w:hAnsi="Arial" w:cs="Arial"/>
          <w:color w:val="365F91" w:themeColor="accent1" w:themeShade="BF"/>
          <w:sz w:val="16"/>
          <w:szCs w:val="16"/>
        </w:rPr>
        <w:t>si considera</w:t>
      </w:r>
      <w:r w:rsidRPr="00FF45A0">
        <w:rPr>
          <w:rFonts w:ascii="Arial" w:hAnsi="Arial" w:cs="Arial"/>
          <w:color w:val="365F91" w:themeColor="accent1" w:themeShade="BF"/>
          <w:sz w:val="16"/>
          <w:szCs w:val="16"/>
        </w:rPr>
        <w:t xml:space="preserve"> l</w:t>
      </w:r>
      <w:r w:rsidR="00112DBF">
        <w:rPr>
          <w:rFonts w:ascii="Arial" w:hAnsi="Arial" w:cs="Arial"/>
          <w:color w:val="365F91" w:themeColor="accent1" w:themeShade="BF"/>
          <w:sz w:val="16"/>
          <w:szCs w:val="16"/>
        </w:rPr>
        <w:t>’</w:t>
      </w:r>
      <w:r w:rsidRPr="00FF45A0">
        <w:rPr>
          <w:rFonts w:ascii="Arial" w:hAnsi="Arial" w:cs="Arial"/>
          <w:color w:val="365F91" w:themeColor="accent1" w:themeShade="BF"/>
          <w:sz w:val="16"/>
          <w:szCs w:val="16"/>
        </w:rPr>
        <w:t>utile prima di decidere il salario e prima di pagare le imposte sull</w:t>
      </w:r>
      <w:r w:rsidR="00112DBF">
        <w:rPr>
          <w:rFonts w:ascii="Arial" w:hAnsi="Arial" w:cs="Arial"/>
          <w:color w:val="365F91" w:themeColor="accent1" w:themeShade="BF"/>
          <w:sz w:val="16"/>
          <w:szCs w:val="16"/>
        </w:rPr>
        <w:t>’</w:t>
      </w:r>
      <w:r w:rsidRPr="00FF45A0">
        <w:rPr>
          <w:rFonts w:ascii="Arial" w:hAnsi="Arial" w:cs="Arial"/>
          <w:color w:val="365F91" w:themeColor="accent1" w:themeShade="BF"/>
          <w:sz w:val="16"/>
          <w:szCs w:val="16"/>
        </w:rPr>
        <w:t>utile</w:t>
      </w:r>
      <w:r>
        <w:rPr>
          <w:rFonts w:ascii="Arial" w:hAnsi="Arial" w:cs="Arial"/>
          <w:color w:val="365F91" w:themeColor="accent1" w:themeShade="BF"/>
          <w:sz w:val="16"/>
          <w:szCs w:val="16"/>
        </w:rPr>
        <w:t>;</w:t>
      </w:r>
    </w:p>
    <w:p w:rsidR="00FF45A0" w:rsidRPr="00FF45A0" w:rsidRDefault="00FF45A0" w:rsidP="00FF45A0">
      <w:pPr>
        <w:pStyle w:val="Paragrafoelenco"/>
        <w:numPr>
          <w:ilvl w:val="0"/>
          <w:numId w:val="29"/>
        </w:numPr>
        <w:autoSpaceDE w:val="0"/>
        <w:autoSpaceDN w:val="0"/>
        <w:adjustRightInd w:val="0"/>
        <w:spacing w:line="276" w:lineRule="auto"/>
        <w:ind w:left="284" w:hanging="284"/>
        <w:jc w:val="both"/>
        <w:rPr>
          <w:rFonts w:ascii="Arial" w:hAnsi="Arial" w:cs="Arial"/>
          <w:color w:val="365F91" w:themeColor="accent1" w:themeShade="BF"/>
          <w:sz w:val="16"/>
          <w:szCs w:val="16"/>
        </w:rPr>
      </w:pPr>
      <w:r>
        <w:rPr>
          <w:rFonts w:ascii="Arial" w:hAnsi="Arial" w:cs="Arial"/>
          <w:color w:val="365F91" w:themeColor="accent1" w:themeShade="BF"/>
          <w:sz w:val="16"/>
          <w:szCs w:val="16"/>
        </w:rPr>
        <w:t>t</w:t>
      </w:r>
      <w:r w:rsidRPr="00FF45A0">
        <w:rPr>
          <w:rFonts w:ascii="Arial" w:hAnsi="Arial" w:cs="Arial"/>
          <w:color w:val="365F91" w:themeColor="accent1" w:themeShade="BF"/>
          <w:sz w:val="16"/>
          <w:szCs w:val="16"/>
        </w:rPr>
        <w:t>utto l</w:t>
      </w:r>
      <w:r w:rsidR="00112DBF">
        <w:rPr>
          <w:rFonts w:ascii="Arial" w:hAnsi="Arial" w:cs="Arial"/>
          <w:color w:val="365F91" w:themeColor="accent1" w:themeShade="BF"/>
          <w:sz w:val="16"/>
          <w:szCs w:val="16"/>
        </w:rPr>
        <w:t>’</w:t>
      </w:r>
      <w:r w:rsidRPr="00FF45A0">
        <w:rPr>
          <w:rFonts w:ascii="Arial" w:hAnsi="Arial" w:cs="Arial"/>
          <w:color w:val="365F91" w:themeColor="accent1" w:themeShade="BF"/>
          <w:sz w:val="16"/>
          <w:szCs w:val="16"/>
        </w:rPr>
        <w:t>utile che rimane nella società viene distribuito sotto forma di dividendo</w:t>
      </w:r>
      <w:r>
        <w:rPr>
          <w:rFonts w:ascii="Arial" w:hAnsi="Arial" w:cs="Arial"/>
          <w:color w:val="365F91" w:themeColor="accent1" w:themeShade="BF"/>
          <w:sz w:val="16"/>
          <w:szCs w:val="16"/>
        </w:rPr>
        <w:t>;</w:t>
      </w:r>
    </w:p>
    <w:p w:rsidR="00493C5A" w:rsidRPr="00FF45A0" w:rsidRDefault="00FF45A0" w:rsidP="00FF45A0">
      <w:pPr>
        <w:pStyle w:val="Paragrafoelenco"/>
        <w:numPr>
          <w:ilvl w:val="0"/>
          <w:numId w:val="29"/>
        </w:numPr>
        <w:autoSpaceDE w:val="0"/>
        <w:autoSpaceDN w:val="0"/>
        <w:adjustRightInd w:val="0"/>
        <w:spacing w:line="276" w:lineRule="auto"/>
        <w:ind w:left="284" w:hanging="284"/>
        <w:jc w:val="both"/>
        <w:rPr>
          <w:rFonts w:ascii="Arial" w:hAnsi="Arial" w:cs="Arial"/>
          <w:color w:val="365F91" w:themeColor="accent1" w:themeShade="BF"/>
          <w:sz w:val="16"/>
          <w:szCs w:val="16"/>
        </w:rPr>
      </w:pPr>
      <w:r>
        <w:rPr>
          <w:rFonts w:ascii="Arial" w:hAnsi="Arial" w:cs="Arial"/>
          <w:color w:val="365F91" w:themeColor="accent1" w:themeShade="BF"/>
          <w:sz w:val="16"/>
          <w:szCs w:val="16"/>
        </w:rPr>
        <w:t>p</w:t>
      </w:r>
      <w:r w:rsidRPr="00FF45A0">
        <w:rPr>
          <w:rFonts w:ascii="Arial" w:hAnsi="Arial" w:cs="Arial"/>
          <w:color w:val="365F91" w:themeColor="accent1" w:themeShade="BF"/>
          <w:sz w:val="16"/>
          <w:szCs w:val="16"/>
        </w:rPr>
        <w:t xml:space="preserve">er oneri totali </w:t>
      </w:r>
      <w:r w:rsidR="009D6991">
        <w:rPr>
          <w:rFonts w:ascii="Arial" w:hAnsi="Arial" w:cs="Arial"/>
          <w:color w:val="365F91" w:themeColor="accent1" w:themeShade="BF"/>
          <w:sz w:val="16"/>
          <w:szCs w:val="16"/>
        </w:rPr>
        <w:t>si intendono</w:t>
      </w:r>
      <w:r w:rsidRPr="00FF45A0">
        <w:rPr>
          <w:rFonts w:ascii="Arial" w:hAnsi="Arial" w:cs="Arial"/>
          <w:color w:val="365F91" w:themeColor="accent1" w:themeShade="BF"/>
          <w:sz w:val="16"/>
          <w:szCs w:val="16"/>
        </w:rPr>
        <w:t xml:space="preserve"> gli oneri fiscali più gli oneri sociali</w:t>
      </w:r>
      <w:r>
        <w:rPr>
          <w:rFonts w:ascii="Arial" w:hAnsi="Arial" w:cs="Arial"/>
          <w:color w:val="365F91" w:themeColor="accent1" w:themeShade="BF"/>
          <w:sz w:val="16"/>
          <w:szCs w:val="16"/>
        </w:rPr>
        <w:t>.</w:t>
      </w:r>
    </w:p>
    <w:p w:rsidR="00493C5A" w:rsidRDefault="00632AB0" w:rsidP="00C70E1C">
      <w:pPr>
        <w:autoSpaceDE w:val="0"/>
        <w:autoSpaceDN w:val="0"/>
        <w:adjustRightInd w:val="0"/>
        <w:spacing w:line="276" w:lineRule="auto"/>
        <w:jc w:val="both"/>
        <w:rPr>
          <w:rFonts w:ascii="Arial" w:hAnsi="Arial" w:cs="Arial"/>
          <w:color w:val="365F91" w:themeColor="accent1" w:themeShade="BF"/>
          <w:sz w:val="16"/>
          <w:szCs w:val="16"/>
        </w:rPr>
      </w:pPr>
      <w:r w:rsidRPr="00632AB0">
        <w:rPr>
          <w:rFonts w:ascii="Arial" w:hAnsi="Arial" w:cs="Arial"/>
          <w:b/>
          <w:color w:val="365F91" w:themeColor="accent1" w:themeShade="BF"/>
          <w:sz w:val="16"/>
          <w:szCs w:val="16"/>
        </w:rPr>
        <w:t>[4]</w:t>
      </w:r>
      <w:r>
        <w:rPr>
          <w:rFonts w:ascii="Arial" w:hAnsi="Arial" w:cs="Arial"/>
          <w:color w:val="365F91" w:themeColor="accent1" w:themeShade="BF"/>
          <w:sz w:val="16"/>
          <w:szCs w:val="16"/>
        </w:rPr>
        <w:t xml:space="preserve"> Si veda il seguente link: </w:t>
      </w:r>
      <w:hyperlink r:id="rId31" w:history="1">
        <w:r w:rsidRPr="0083695C">
          <w:rPr>
            <w:rStyle w:val="Collegamentoipertestuale"/>
            <w:rFonts w:ascii="Arial" w:hAnsi="Arial" w:cs="Arial"/>
            <w:sz w:val="16"/>
            <w:szCs w:val="16"/>
          </w:rPr>
          <w:t>http://www.bsv.admin.ch/vollzug/documents/view/361/lang:ita/category:22/viewlang:fre</w:t>
        </w:r>
      </w:hyperlink>
      <w:r>
        <w:rPr>
          <w:rFonts w:ascii="Arial" w:hAnsi="Arial" w:cs="Arial"/>
          <w:color w:val="365F91" w:themeColor="accent1" w:themeShade="BF"/>
          <w:sz w:val="16"/>
          <w:szCs w:val="16"/>
        </w:rPr>
        <w:t xml:space="preserve"> [XX.XX.2013].</w:t>
      </w:r>
    </w:p>
    <w:p w:rsidR="00632AB0" w:rsidRDefault="00632AB0" w:rsidP="00C70E1C">
      <w:pPr>
        <w:autoSpaceDE w:val="0"/>
        <w:autoSpaceDN w:val="0"/>
        <w:adjustRightInd w:val="0"/>
        <w:spacing w:line="276" w:lineRule="auto"/>
        <w:jc w:val="both"/>
        <w:rPr>
          <w:rFonts w:ascii="Arial" w:hAnsi="Arial" w:cs="Arial"/>
          <w:color w:val="365F91" w:themeColor="accent1" w:themeShade="BF"/>
          <w:sz w:val="16"/>
          <w:szCs w:val="16"/>
        </w:rPr>
      </w:pPr>
      <w:r w:rsidRPr="00632AB0">
        <w:rPr>
          <w:rFonts w:ascii="Arial" w:hAnsi="Arial" w:cs="Arial"/>
          <w:b/>
          <w:color w:val="365F91" w:themeColor="accent1" w:themeShade="BF"/>
          <w:sz w:val="16"/>
          <w:szCs w:val="16"/>
        </w:rPr>
        <w:t>[5]</w:t>
      </w:r>
      <w:r>
        <w:rPr>
          <w:rFonts w:ascii="Arial" w:hAnsi="Arial" w:cs="Arial"/>
          <w:color w:val="365F91" w:themeColor="accent1" w:themeShade="BF"/>
          <w:sz w:val="16"/>
          <w:szCs w:val="16"/>
        </w:rPr>
        <w:t xml:space="preserve"> Cifre 2010 e 2011 della </w:t>
      </w:r>
      <w:r w:rsidRPr="00632AB0">
        <w:rPr>
          <w:rFonts w:ascii="Arial" w:hAnsi="Arial" w:cs="Arial"/>
          <w:color w:val="365F91" w:themeColor="accent1" w:themeShade="BF"/>
          <w:sz w:val="16"/>
          <w:szCs w:val="16"/>
        </w:rPr>
        <w:t>Direttiva sul salario determinante</w:t>
      </w:r>
      <w:r>
        <w:rPr>
          <w:rFonts w:ascii="Arial" w:hAnsi="Arial" w:cs="Arial"/>
          <w:color w:val="365F91" w:themeColor="accent1" w:themeShade="BF"/>
          <w:sz w:val="16"/>
          <w:szCs w:val="16"/>
        </w:rPr>
        <w:t xml:space="preserve"> (versione del 1. gennaio 2013).</w:t>
      </w:r>
    </w:p>
    <w:p w:rsidR="00632AB0" w:rsidRDefault="00705947" w:rsidP="00C70E1C">
      <w:pPr>
        <w:autoSpaceDE w:val="0"/>
        <w:autoSpaceDN w:val="0"/>
        <w:adjustRightInd w:val="0"/>
        <w:spacing w:line="276" w:lineRule="auto"/>
        <w:jc w:val="both"/>
        <w:rPr>
          <w:rFonts w:ascii="Arial" w:hAnsi="Arial" w:cs="Arial"/>
          <w:color w:val="365F91" w:themeColor="accent1" w:themeShade="BF"/>
          <w:sz w:val="16"/>
          <w:szCs w:val="16"/>
        </w:rPr>
      </w:pPr>
      <w:r w:rsidRPr="00705947">
        <w:rPr>
          <w:rFonts w:ascii="Arial" w:hAnsi="Arial" w:cs="Arial"/>
          <w:b/>
          <w:color w:val="365F91" w:themeColor="accent1" w:themeShade="BF"/>
          <w:sz w:val="16"/>
          <w:szCs w:val="16"/>
        </w:rPr>
        <w:t>[6]</w:t>
      </w:r>
      <w:r>
        <w:rPr>
          <w:rFonts w:ascii="Arial" w:hAnsi="Arial" w:cs="Arial"/>
          <w:color w:val="365F91" w:themeColor="accent1" w:themeShade="BF"/>
          <w:sz w:val="16"/>
          <w:szCs w:val="16"/>
        </w:rPr>
        <w:t xml:space="preserve"> Si vedano gli articoli 669 capoverso</w:t>
      </w:r>
      <w:r w:rsidRPr="00705947">
        <w:rPr>
          <w:rFonts w:ascii="Arial" w:hAnsi="Arial" w:cs="Arial"/>
          <w:color w:val="365F91" w:themeColor="accent1" w:themeShade="BF"/>
          <w:sz w:val="16"/>
          <w:szCs w:val="16"/>
        </w:rPr>
        <w:t xml:space="preserve"> 3, 671 c</w:t>
      </w:r>
      <w:r>
        <w:rPr>
          <w:rFonts w:ascii="Arial" w:hAnsi="Arial" w:cs="Arial"/>
          <w:color w:val="365F91" w:themeColor="accent1" w:themeShade="BF"/>
          <w:sz w:val="16"/>
          <w:szCs w:val="16"/>
        </w:rPr>
        <w:t>apoversi 1 e</w:t>
      </w:r>
      <w:r w:rsidRPr="00705947">
        <w:rPr>
          <w:rFonts w:ascii="Arial" w:hAnsi="Arial" w:cs="Arial"/>
          <w:color w:val="365F91" w:themeColor="accent1" w:themeShade="BF"/>
          <w:sz w:val="16"/>
          <w:szCs w:val="16"/>
        </w:rPr>
        <w:t xml:space="preserve"> 2 c</w:t>
      </w:r>
      <w:r>
        <w:rPr>
          <w:rFonts w:ascii="Arial" w:hAnsi="Arial" w:cs="Arial"/>
          <w:color w:val="365F91" w:themeColor="accent1" w:themeShade="BF"/>
          <w:sz w:val="16"/>
          <w:szCs w:val="16"/>
        </w:rPr>
        <w:t>ifra</w:t>
      </w:r>
      <w:r w:rsidRPr="00705947">
        <w:rPr>
          <w:rFonts w:ascii="Arial" w:hAnsi="Arial" w:cs="Arial"/>
          <w:color w:val="365F91" w:themeColor="accent1" w:themeShade="BF"/>
          <w:sz w:val="16"/>
          <w:szCs w:val="16"/>
        </w:rPr>
        <w:t xml:space="preserve"> 3, 674 c</w:t>
      </w:r>
      <w:r>
        <w:rPr>
          <w:rFonts w:ascii="Arial" w:hAnsi="Arial" w:cs="Arial"/>
          <w:color w:val="365F91" w:themeColor="accent1" w:themeShade="BF"/>
          <w:sz w:val="16"/>
          <w:szCs w:val="16"/>
        </w:rPr>
        <w:t xml:space="preserve">apoversi 1 e </w:t>
      </w:r>
      <w:r w:rsidRPr="00705947">
        <w:rPr>
          <w:rFonts w:ascii="Arial" w:hAnsi="Arial" w:cs="Arial"/>
          <w:color w:val="365F91" w:themeColor="accent1" w:themeShade="BF"/>
          <w:sz w:val="16"/>
          <w:szCs w:val="16"/>
        </w:rPr>
        <w:t>2, 675 c</w:t>
      </w:r>
      <w:r>
        <w:rPr>
          <w:rFonts w:ascii="Arial" w:hAnsi="Arial" w:cs="Arial"/>
          <w:color w:val="365F91" w:themeColor="accent1" w:themeShade="BF"/>
          <w:sz w:val="16"/>
          <w:szCs w:val="16"/>
        </w:rPr>
        <w:t>apoverso</w:t>
      </w:r>
      <w:r w:rsidRPr="00705947">
        <w:rPr>
          <w:rFonts w:ascii="Arial" w:hAnsi="Arial" w:cs="Arial"/>
          <w:color w:val="365F91" w:themeColor="accent1" w:themeShade="BF"/>
          <w:sz w:val="16"/>
          <w:szCs w:val="16"/>
        </w:rPr>
        <w:t xml:space="preserve"> 2, 677, 798 c</w:t>
      </w:r>
      <w:r>
        <w:rPr>
          <w:rFonts w:ascii="Arial" w:hAnsi="Arial" w:cs="Arial"/>
          <w:color w:val="365F91" w:themeColor="accent1" w:themeShade="BF"/>
          <w:sz w:val="16"/>
          <w:szCs w:val="16"/>
        </w:rPr>
        <w:t>apoverso 1 e 798 capoverso</w:t>
      </w:r>
      <w:r w:rsidRPr="00705947">
        <w:rPr>
          <w:rFonts w:ascii="Arial" w:hAnsi="Arial" w:cs="Arial"/>
          <w:color w:val="365F91" w:themeColor="accent1" w:themeShade="BF"/>
          <w:sz w:val="16"/>
          <w:szCs w:val="16"/>
        </w:rPr>
        <w:t xml:space="preserve"> 2 CO</w:t>
      </w:r>
      <w:r>
        <w:rPr>
          <w:rFonts w:ascii="Arial" w:hAnsi="Arial" w:cs="Arial"/>
          <w:color w:val="365F91" w:themeColor="accent1" w:themeShade="BF"/>
          <w:sz w:val="16"/>
          <w:szCs w:val="16"/>
        </w:rPr>
        <w:t>.</w:t>
      </w:r>
    </w:p>
    <w:p w:rsidR="00C70E1C" w:rsidRPr="00CA78D6" w:rsidRDefault="00CA78D6" w:rsidP="00C70E1C">
      <w:pPr>
        <w:autoSpaceDE w:val="0"/>
        <w:autoSpaceDN w:val="0"/>
        <w:adjustRightInd w:val="0"/>
        <w:spacing w:line="276" w:lineRule="auto"/>
        <w:jc w:val="both"/>
        <w:rPr>
          <w:rFonts w:ascii="Arial" w:hAnsi="Arial" w:cs="Arial"/>
          <w:b/>
          <w:sz w:val="16"/>
          <w:szCs w:val="16"/>
          <w:lang w:val="de-DE"/>
        </w:rPr>
      </w:pPr>
      <w:r w:rsidRPr="00CA78D6">
        <w:rPr>
          <w:rFonts w:ascii="Arial" w:hAnsi="Arial" w:cs="Arial"/>
          <w:b/>
          <w:color w:val="365F91" w:themeColor="accent1" w:themeShade="BF"/>
          <w:sz w:val="16"/>
          <w:szCs w:val="16"/>
          <w:lang w:val="de-DE"/>
        </w:rPr>
        <w:t>[7]</w:t>
      </w:r>
      <w:r w:rsidRPr="00CA78D6">
        <w:rPr>
          <w:rFonts w:ascii="Arial" w:hAnsi="Arial" w:cs="Arial"/>
          <w:color w:val="365F91" w:themeColor="accent1" w:themeShade="BF"/>
          <w:sz w:val="16"/>
          <w:szCs w:val="16"/>
          <w:lang w:val="de-DE"/>
        </w:rPr>
        <w:t xml:space="preserve"> </w:t>
      </w:r>
      <w:r>
        <w:rPr>
          <w:rFonts w:ascii="Arial" w:hAnsi="Arial" w:cs="Arial"/>
          <w:color w:val="365F91" w:themeColor="accent1" w:themeShade="BF"/>
          <w:sz w:val="16"/>
          <w:szCs w:val="16"/>
          <w:lang w:val="de-DE"/>
        </w:rPr>
        <w:t>DTF</w:t>
      </w:r>
      <w:r w:rsidRPr="00CA78D6">
        <w:rPr>
          <w:rFonts w:ascii="Arial" w:hAnsi="Arial" w:cs="Arial"/>
          <w:color w:val="365F91" w:themeColor="accent1" w:themeShade="BF"/>
          <w:sz w:val="16"/>
          <w:szCs w:val="16"/>
          <w:lang w:val="de-DE"/>
        </w:rPr>
        <w:t xml:space="preserve"> 134 V </w:t>
      </w:r>
      <w:r>
        <w:rPr>
          <w:rFonts w:ascii="Arial" w:hAnsi="Arial" w:cs="Arial"/>
          <w:color w:val="365F91" w:themeColor="accent1" w:themeShade="BF"/>
          <w:sz w:val="16"/>
          <w:szCs w:val="16"/>
          <w:lang w:val="de-DE"/>
        </w:rPr>
        <w:t>297.</w:t>
      </w:r>
    </w:p>
    <w:sectPr w:rsidR="00C70E1C" w:rsidRPr="00CA78D6" w:rsidSect="00497A8C">
      <w:headerReference w:type="even" r:id="rId32"/>
      <w:headerReference w:type="default" r:id="rId33"/>
      <w:type w:val="continuous"/>
      <w:pgSz w:w="11900" w:h="16840" w:code="9"/>
      <w:pgMar w:top="1417" w:right="1134" w:bottom="1134" w:left="1134" w:header="5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10F" w:rsidRDefault="00AE710F">
      <w:r>
        <w:separator/>
      </w:r>
    </w:p>
  </w:endnote>
  <w:endnote w:type="continuationSeparator" w:id="0">
    <w:p w:rsidR="00AE710F" w:rsidRDefault="00AE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10F" w:rsidRDefault="00AE710F">
      <w:r>
        <w:separator/>
      </w:r>
    </w:p>
  </w:footnote>
  <w:footnote w:type="continuationSeparator" w:id="0">
    <w:p w:rsidR="00AE710F" w:rsidRDefault="00AE7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D10" w:rsidRDefault="00AC7D10" w:rsidP="00F06C75">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C7D10" w:rsidRDefault="00AC7D10" w:rsidP="00F06C75">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D10" w:rsidRDefault="00AC7D10" w:rsidP="00F06C75">
    <w:pPr>
      <w:framePr w:wrap="around" w:vAnchor="text" w:hAnchor="margin" w:xAlign="right" w:y="1"/>
      <w:jc w:val="right"/>
    </w:pPr>
    <w:r w:rsidRPr="006E582B">
      <w:rPr>
        <w:rFonts w:ascii="Arial" w:hAnsi="Arial" w:cs="Arial"/>
        <w:sz w:val="16"/>
        <w:szCs w:val="16"/>
      </w:rPr>
      <w:fldChar w:fldCharType="begin"/>
    </w:r>
    <w:r w:rsidRPr="006E582B">
      <w:rPr>
        <w:rFonts w:ascii="Arial" w:hAnsi="Arial" w:cs="Arial"/>
        <w:sz w:val="16"/>
        <w:szCs w:val="16"/>
      </w:rPr>
      <w:instrText xml:space="preserve"> PAGE </w:instrText>
    </w:r>
    <w:r w:rsidRPr="006E582B">
      <w:rPr>
        <w:rFonts w:ascii="Arial" w:hAnsi="Arial" w:cs="Arial"/>
        <w:sz w:val="16"/>
        <w:szCs w:val="16"/>
      </w:rPr>
      <w:fldChar w:fldCharType="separate"/>
    </w:r>
    <w:r w:rsidR="004F3BC2">
      <w:rPr>
        <w:rFonts w:ascii="Arial" w:hAnsi="Arial" w:cs="Arial"/>
        <w:noProof/>
        <w:sz w:val="16"/>
        <w:szCs w:val="16"/>
      </w:rPr>
      <w:t>10</w:t>
    </w:r>
    <w:r w:rsidRPr="006E582B">
      <w:rPr>
        <w:rFonts w:ascii="Arial" w:hAnsi="Arial" w:cs="Arial"/>
        <w:sz w:val="16"/>
        <w:szCs w:val="16"/>
      </w:rPr>
      <w:fldChar w:fldCharType="end"/>
    </w:r>
    <w:r>
      <w:rPr>
        <w:rFonts w:ascii="Arial" w:hAnsi="Arial" w:cs="Arial"/>
        <w:sz w:val="16"/>
        <w:szCs w:val="16"/>
      </w:rPr>
      <w:t>/</w:t>
    </w:r>
    <w:r w:rsidRPr="006E582B">
      <w:rPr>
        <w:rFonts w:ascii="Arial" w:hAnsi="Arial" w:cs="Arial"/>
        <w:sz w:val="16"/>
        <w:szCs w:val="16"/>
      </w:rPr>
      <w:fldChar w:fldCharType="begin"/>
    </w:r>
    <w:r w:rsidRPr="006E582B">
      <w:rPr>
        <w:rFonts w:ascii="Arial" w:hAnsi="Arial" w:cs="Arial"/>
        <w:sz w:val="16"/>
        <w:szCs w:val="16"/>
      </w:rPr>
      <w:instrText xml:space="preserve"> NUMPAGES  </w:instrText>
    </w:r>
    <w:r w:rsidRPr="006E582B">
      <w:rPr>
        <w:rFonts w:ascii="Arial" w:hAnsi="Arial" w:cs="Arial"/>
        <w:sz w:val="16"/>
        <w:szCs w:val="16"/>
      </w:rPr>
      <w:fldChar w:fldCharType="separate"/>
    </w:r>
    <w:r w:rsidR="004F3BC2">
      <w:rPr>
        <w:rFonts w:ascii="Arial" w:hAnsi="Arial" w:cs="Arial"/>
        <w:noProof/>
        <w:sz w:val="16"/>
        <w:szCs w:val="16"/>
      </w:rPr>
      <w:t>10</w:t>
    </w:r>
    <w:r w:rsidRPr="006E582B">
      <w:rPr>
        <w:rFonts w:ascii="Arial" w:hAnsi="Arial" w:cs="Arial"/>
        <w:sz w:val="16"/>
        <w:szCs w:val="16"/>
      </w:rPr>
      <w:fldChar w:fldCharType="end"/>
    </w:r>
  </w:p>
  <w:p w:rsidR="00AC7D10" w:rsidRPr="00DF2158" w:rsidRDefault="00AC7D10" w:rsidP="00F06C75">
    <w:pPr>
      <w:pStyle w:val="Intestazione"/>
      <w:framePr w:wrap="around" w:vAnchor="text" w:hAnchor="margin" w:xAlign="right" w:y="1"/>
      <w:rPr>
        <w:rStyle w:val="Numeropagina"/>
      </w:rPr>
    </w:pPr>
  </w:p>
  <w:p w:rsidR="00AC7D10" w:rsidRDefault="00AC7D10" w:rsidP="00F06C75">
    <w:pPr>
      <w:pStyle w:val="Intestazione"/>
      <w:ind w:right="360"/>
    </w:pPr>
  </w:p>
  <w:p w:rsidR="00AC7D10" w:rsidRDefault="00AC7D10">
    <w:r>
      <w:rPr>
        <w:noProof/>
        <w:lang w:val="it-CH" w:eastAsia="it-CH"/>
      </w:rPr>
      <w:drawing>
        <wp:anchor distT="0" distB="0" distL="114300" distR="114300" simplePos="0" relativeHeight="251657216" behindDoc="0" locked="1" layoutInCell="1" allowOverlap="1">
          <wp:simplePos x="0" y="0"/>
          <wp:positionH relativeFrom="page">
            <wp:posOffset>666115</wp:posOffset>
          </wp:positionH>
          <wp:positionV relativeFrom="page">
            <wp:posOffset>323850</wp:posOffset>
          </wp:positionV>
          <wp:extent cx="2641600" cy="162560"/>
          <wp:effectExtent l="19050" t="0" r="6350" b="0"/>
          <wp:wrapNone/>
          <wp:docPr id="17" name="Immagine 35" descr="Pagin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5" descr="Pagina_2"/>
                  <pic:cNvPicPr>
                    <a:picLocks noChangeAspect="1" noChangeArrowheads="1"/>
                  </pic:cNvPicPr>
                </pic:nvPicPr>
                <pic:blipFill>
                  <a:blip r:embed="rId1"/>
                  <a:srcRect/>
                  <a:stretch>
                    <a:fillRect/>
                  </a:stretch>
                </pic:blipFill>
                <pic:spPr bwMode="auto">
                  <a:xfrm>
                    <a:off x="0" y="0"/>
                    <a:ext cx="2641600" cy="1625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E0BC4"/>
    <w:multiLevelType w:val="hybridMultilevel"/>
    <w:tmpl w:val="1A8CF546"/>
    <w:lvl w:ilvl="0" w:tplc="C0C867DA">
      <w:numFmt w:val="bullet"/>
      <w:lvlText w:val="•"/>
      <w:lvlJc w:val="left"/>
      <w:pPr>
        <w:ind w:left="720" w:hanging="360"/>
      </w:pPr>
      <w:rPr>
        <w:rFonts w:ascii="Arial" w:eastAsia="Cambria" w:hAnsi="Arial" w:cs="Symbol" w:hint="default"/>
      </w:rPr>
    </w:lvl>
    <w:lvl w:ilvl="1" w:tplc="08100003" w:tentative="1">
      <w:start w:val="1"/>
      <w:numFmt w:val="bullet"/>
      <w:lvlText w:val="o"/>
      <w:lvlJc w:val="left"/>
      <w:pPr>
        <w:ind w:left="1440" w:hanging="360"/>
      </w:pPr>
      <w:rPr>
        <w:rFonts w:ascii="Courier New" w:hAnsi="Courier New"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Arial"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Arial"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0DE82204"/>
    <w:multiLevelType w:val="hybridMultilevel"/>
    <w:tmpl w:val="4C828140"/>
    <w:lvl w:ilvl="0" w:tplc="C0C867DA">
      <w:numFmt w:val="bullet"/>
      <w:lvlText w:val="•"/>
      <w:lvlJc w:val="left"/>
      <w:pPr>
        <w:ind w:left="720" w:hanging="360"/>
      </w:pPr>
      <w:rPr>
        <w:rFonts w:ascii="Arial" w:eastAsia="Cambria" w:hAnsi="Arial" w:cs="Symbol" w:hint="default"/>
      </w:rPr>
    </w:lvl>
    <w:lvl w:ilvl="1" w:tplc="08100003" w:tentative="1">
      <w:start w:val="1"/>
      <w:numFmt w:val="bullet"/>
      <w:lvlText w:val="o"/>
      <w:lvlJc w:val="left"/>
      <w:pPr>
        <w:ind w:left="1440" w:hanging="360"/>
      </w:pPr>
      <w:rPr>
        <w:rFonts w:ascii="Courier New" w:hAnsi="Courier New"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Arial"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Arial"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129E6378"/>
    <w:multiLevelType w:val="hybridMultilevel"/>
    <w:tmpl w:val="8CD8C88A"/>
    <w:lvl w:ilvl="0" w:tplc="C0C867DA">
      <w:numFmt w:val="bullet"/>
      <w:lvlText w:val="•"/>
      <w:lvlJc w:val="left"/>
      <w:pPr>
        <w:ind w:left="720" w:hanging="360"/>
      </w:pPr>
      <w:rPr>
        <w:rFonts w:ascii="Arial" w:eastAsia="Times New Roman"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1526144A"/>
    <w:multiLevelType w:val="hybridMultilevel"/>
    <w:tmpl w:val="10BC561C"/>
    <w:lvl w:ilvl="0" w:tplc="C0C867DA">
      <w:numFmt w:val="bullet"/>
      <w:lvlText w:val="•"/>
      <w:lvlJc w:val="left"/>
      <w:pPr>
        <w:ind w:left="720" w:hanging="360"/>
      </w:pPr>
      <w:rPr>
        <w:rFonts w:ascii="Arial" w:eastAsia="Cambria" w:hAnsi="Arial" w:cs="Symbol" w:hint="default"/>
      </w:rPr>
    </w:lvl>
    <w:lvl w:ilvl="1" w:tplc="08100003" w:tentative="1">
      <w:start w:val="1"/>
      <w:numFmt w:val="bullet"/>
      <w:lvlText w:val="o"/>
      <w:lvlJc w:val="left"/>
      <w:pPr>
        <w:ind w:left="1440" w:hanging="360"/>
      </w:pPr>
      <w:rPr>
        <w:rFonts w:ascii="Courier New" w:hAnsi="Courier New"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Arial"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Arial"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19657566"/>
    <w:multiLevelType w:val="hybridMultilevel"/>
    <w:tmpl w:val="B7C0F2CC"/>
    <w:lvl w:ilvl="0" w:tplc="8CAC3676">
      <w:numFmt w:val="bullet"/>
      <w:lvlText w:val="•"/>
      <w:lvlJc w:val="left"/>
      <w:pPr>
        <w:ind w:left="1065" w:hanging="705"/>
      </w:pPr>
      <w:rPr>
        <w:rFonts w:ascii="Arial" w:eastAsia="Cambria"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22BC2E89"/>
    <w:multiLevelType w:val="hybridMultilevel"/>
    <w:tmpl w:val="E952904C"/>
    <w:lvl w:ilvl="0" w:tplc="C0C867DA">
      <w:numFmt w:val="bullet"/>
      <w:lvlText w:val="•"/>
      <w:lvlJc w:val="left"/>
      <w:pPr>
        <w:ind w:left="720" w:hanging="360"/>
      </w:pPr>
      <w:rPr>
        <w:rFonts w:ascii="Arial" w:eastAsia="Cambria" w:hAnsi="Arial" w:cs="Symbol" w:hint="default"/>
      </w:rPr>
    </w:lvl>
    <w:lvl w:ilvl="1" w:tplc="08100003" w:tentative="1">
      <w:start w:val="1"/>
      <w:numFmt w:val="bullet"/>
      <w:lvlText w:val="o"/>
      <w:lvlJc w:val="left"/>
      <w:pPr>
        <w:ind w:left="1440" w:hanging="360"/>
      </w:pPr>
      <w:rPr>
        <w:rFonts w:ascii="Courier New" w:hAnsi="Courier New"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Arial"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Arial"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263164BD"/>
    <w:multiLevelType w:val="hybridMultilevel"/>
    <w:tmpl w:val="08EEF9B2"/>
    <w:lvl w:ilvl="0" w:tplc="BA4EC266">
      <w:numFmt w:val="bullet"/>
      <w:lvlText w:val="•"/>
      <w:lvlJc w:val="left"/>
      <w:pPr>
        <w:ind w:left="1065" w:hanging="705"/>
      </w:pPr>
      <w:rPr>
        <w:rFonts w:ascii="Arial" w:eastAsia="Cambria"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27D66F8D"/>
    <w:multiLevelType w:val="hybridMultilevel"/>
    <w:tmpl w:val="5C0CA0E4"/>
    <w:lvl w:ilvl="0" w:tplc="982AE756">
      <w:start w:val="1"/>
      <w:numFmt w:val="lowerLetter"/>
      <w:lvlText w:val="%1."/>
      <w:lvlJc w:val="left"/>
      <w:pPr>
        <w:ind w:left="1065" w:hanging="705"/>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295C7321"/>
    <w:multiLevelType w:val="hybridMultilevel"/>
    <w:tmpl w:val="7F844E86"/>
    <w:lvl w:ilvl="0" w:tplc="BA4EC266">
      <w:numFmt w:val="bullet"/>
      <w:lvlText w:val="•"/>
      <w:lvlJc w:val="left"/>
      <w:pPr>
        <w:ind w:left="1065" w:hanging="705"/>
      </w:pPr>
      <w:rPr>
        <w:rFonts w:ascii="Arial" w:eastAsia="Cambria"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2E830AA2"/>
    <w:multiLevelType w:val="hybridMultilevel"/>
    <w:tmpl w:val="8E70DB4C"/>
    <w:lvl w:ilvl="0" w:tplc="93AEE7D4">
      <w:start w:val="1"/>
      <w:numFmt w:val="bullet"/>
      <w:pStyle w:val="SUPSIElencopuntatoArial10"/>
      <w:lvlText w:val=""/>
      <w:lvlJc w:val="left"/>
      <w:pPr>
        <w:tabs>
          <w:tab w:val="num" w:pos="284"/>
        </w:tabs>
        <w:ind w:left="284" w:hanging="284"/>
      </w:pPr>
      <w:rPr>
        <w:rFonts w:ascii="Symbol" w:hAnsi="Symbol" w:hint="default"/>
        <w:b w:val="0"/>
        <w:i w:val="0"/>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B31D6B"/>
    <w:multiLevelType w:val="hybridMultilevel"/>
    <w:tmpl w:val="9B5EF4D4"/>
    <w:lvl w:ilvl="0" w:tplc="C0C867DA">
      <w:numFmt w:val="bullet"/>
      <w:lvlText w:val="•"/>
      <w:lvlJc w:val="left"/>
      <w:pPr>
        <w:ind w:left="720" w:hanging="360"/>
      </w:pPr>
      <w:rPr>
        <w:rFonts w:ascii="Arial" w:eastAsia="Times New Roman"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nsid w:val="3A1877A9"/>
    <w:multiLevelType w:val="hybridMultilevel"/>
    <w:tmpl w:val="C1E2B3E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nsid w:val="3BAE51ED"/>
    <w:multiLevelType w:val="hybridMultilevel"/>
    <w:tmpl w:val="928ECF04"/>
    <w:lvl w:ilvl="0" w:tplc="C0C867DA">
      <w:numFmt w:val="bullet"/>
      <w:lvlText w:val="•"/>
      <w:lvlJc w:val="left"/>
      <w:pPr>
        <w:ind w:left="720" w:hanging="360"/>
      </w:pPr>
      <w:rPr>
        <w:rFonts w:ascii="Arial" w:eastAsia="Cambria" w:hAnsi="Arial" w:cs="Symbol" w:hint="default"/>
      </w:rPr>
    </w:lvl>
    <w:lvl w:ilvl="1" w:tplc="08100003" w:tentative="1">
      <w:start w:val="1"/>
      <w:numFmt w:val="bullet"/>
      <w:lvlText w:val="o"/>
      <w:lvlJc w:val="left"/>
      <w:pPr>
        <w:ind w:left="1440" w:hanging="360"/>
      </w:pPr>
      <w:rPr>
        <w:rFonts w:ascii="Courier New" w:hAnsi="Courier New"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Arial"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Arial" w:hint="default"/>
      </w:rPr>
    </w:lvl>
    <w:lvl w:ilvl="8" w:tplc="08100005" w:tentative="1">
      <w:start w:val="1"/>
      <w:numFmt w:val="bullet"/>
      <w:lvlText w:val=""/>
      <w:lvlJc w:val="left"/>
      <w:pPr>
        <w:ind w:left="6480" w:hanging="360"/>
      </w:pPr>
      <w:rPr>
        <w:rFonts w:ascii="Wingdings" w:hAnsi="Wingdings" w:hint="default"/>
      </w:rPr>
    </w:lvl>
  </w:abstractNum>
  <w:abstractNum w:abstractNumId="13">
    <w:nsid w:val="3D0064D6"/>
    <w:multiLevelType w:val="hybridMultilevel"/>
    <w:tmpl w:val="44F49330"/>
    <w:lvl w:ilvl="0" w:tplc="C0C867DA">
      <w:numFmt w:val="bullet"/>
      <w:lvlText w:val="•"/>
      <w:lvlJc w:val="left"/>
      <w:pPr>
        <w:ind w:left="720" w:hanging="360"/>
      </w:pPr>
      <w:rPr>
        <w:rFonts w:ascii="Arial" w:eastAsia="Times New Roman"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nsid w:val="3D1C0F29"/>
    <w:multiLevelType w:val="hybridMultilevel"/>
    <w:tmpl w:val="789C9D0E"/>
    <w:lvl w:ilvl="0" w:tplc="C0C867DA">
      <w:numFmt w:val="bullet"/>
      <w:lvlText w:val="•"/>
      <w:lvlJc w:val="left"/>
      <w:pPr>
        <w:ind w:left="720" w:hanging="360"/>
      </w:pPr>
      <w:rPr>
        <w:rFonts w:ascii="Arial" w:eastAsia="Cambria" w:hAnsi="Arial" w:cs="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nsid w:val="3DC20BB4"/>
    <w:multiLevelType w:val="hybridMultilevel"/>
    <w:tmpl w:val="997A4AC8"/>
    <w:lvl w:ilvl="0" w:tplc="52F284EC">
      <w:start w:val="1"/>
      <w:numFmt w:val="bullet"/>
      <w:pStyle w:val="SUPSIElencopuntatoArial11"/>
      <w:lvlText w:val=""/>
      <w:lvlJc w:val="left"/>
      <w:pPr>
        <w:tabs>
          <w:tab w:val="num" w:pos="284"/>
        </w:tabs>
        <w:ind w:left="284" w:hanging="284"/>
      </w:pPr>
      <w:rPr>
        <w:rFonts w:ascii="Symbol" w:hAnsi="Symbol" w:hint="default"/>
        <w:b w:val="0"/>
        <w:i w:val="0"/>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C94267"/>
    <w:multiLevelType w:val="hybridMultilevel"/>
    <w:tmpl w:val="3B62743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nsid w:val="4F861187"/>
    <w:multiLevelType w:val="hybridMultilevel"/>
    <w:tmpl w:val="58CAB33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nsid w:val="581A2D3E"/>
    <w:multiLevelType w:val="hybridMultilevel"/>
    <w:tmpl w:val="C9B2666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nsid w:val="58F17035"/>
    <w:multiLevelType w:val="hybridMultilevel"/>
    <w:tmpl w:val="B4B03358"/>
    <w:lvl w:ilvl="0" w:tplc="C0C867DA">
      <w:numFmt w:val="bullet"/>
      <w:lvlText w:val="•"/>
      <w:lvlJc w:val="left"/>
      <w:pPr>
        <w:ind w:left="720" w:hanging="360"/>
      </w:pPr>
      <w:rPr>
        <w:rFonts w:ascii="Arial" w:eastAsia="Cambria" w:hAnsi="Arial" w:cs="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0">
    <w:nsid w:val="59E43A39"/>
    <w:multiLevelType w:val="hybridMultilevel"/>
    <w:tmpl w:val="AD029076"/>
    <w:lvl w:ilvl="0" w:tplc="C0C867DA">
      <w:numFmt w:val="bullet"/>
      <w:lvlText w:val="•"/>
      <w:lvlJc w:val="left"/>
      <w:pPr>
        <w:ind w:left="720" w:hanging="360"/>
      </w:pPr>
      <w:rPr>
        <w:rFonts w:ascii="Arial" w:eastAsia="Times New Roman"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nsid w:val="5AF0044B"/>
    <w:multiLevelType w:val="hybridMultilevel"/>
    <w:tmpl w:val="E0B2B56C"/>
    <w:lvl w:ilvl="0" w:tplc="BA4EC266">
      <w:numFmt w:val="bullet"/>
      <w:lvlText w:val="•"/>
      <w:lvlJc w:val="left"/>
      <w:pPr>
        <w:ind w:left="1065" w:hanging="705"/>
      </w:pPr>
      <w:rPr>
        <w:rFonts w:ascii="Arial" w:eastAsia="Cambria"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2">
    <w:nsid w:val="5CE458E8"/>
    <w:multiLevelType w:val="hybridMultilevel"/>
    <w:tmpl w:val="02EED7C6"/>
    <w:lvl w:ilvl="0" w:tplc="C0C867DA">
      <w:numFmt w:val="bullet"/>
      <w:lvlText w:val="•"/>
      <w:lvlJc w:val="left"/>
      <w:pPr>
        <w:ind w:left="720" w:hanging="360"/>
      </w:pPr>
      <w:rPr>
        <w:rFonts w:ascii="Arial" w:eastAsia="Cambria" w:hAnsi="Arial" w:cs="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3">
    <w:nsid w:val="62465107"/>
    <w:multiLevelType w:val="hybridMultilevel"/>
    <w:tmpl w:val="9B5A3C32"/>
    <w:lvl w:ilvl="0" w:tplc="C0C867DA">
      <w:numFmt w:val="bullet"/>
      <w:lvlText w:val="•"/>
      <w:lvlJc w:val="left"/>
      <w:pPr>
        <w:ind w:left="720" w:hanging="360"/>
      </w:pPr>
      <w:rPr>
        <w:rFonts w:ascii="Arial" w:eastAsia="Cambria" w:hAnsi="Arial" w:cs="Symbol" w:hint="default"/>
      </w:rPr>
    </w:lvl>
    <w:lvl w:ilvl="1" w:tplc="08100003" w:tentative="1">
      <w:start w:val="1"/>
      <w:numFmt w:val="bullet"/>
      <w:lvlText w:val="o"/>
      <w:lvlJc w:val="left"/>
      <w:pPr>
        <w:ind w:left="1440" w:hanging="360"/>
      </w:pPr>
      <w:rPr>
        <w:rFonts w:ascii="Courier New" w:hAnsi="Courier New"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Arial"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Arial" w:hint="default"/>
      </w:rPr>
    </w:lvl>
    <w:lvl w:ilvl="8" w:tplc="08100005" w:tentative="1">
      <w:start w:val="1"/>
      <w:numFmt w:val="bullet"/>
      <w:lvlText w:val=""/>
      <w:lvlJc w:val="left"/>
      <w:pPr>
        <w:ind w:left="6480" w:hanging="360"/>
      </w:pPr>
      <w:rPr>
        <w:rFonts w:ascii="Wingdings" w:hAnsi="Wingdings" w:hint="default"/>
      </w:rPr>
    </w:lvl>
  </w:abstractNum>
  <w:abstractNum w:abstractNumId="24">
    <w:nsid w:val="64654D84"/>
    <w:multiLevelType w:val="hybridMultilevel"/>
    <w:tmpl w:val="D3AAD4B8"/>
    <w:lvl w:ilvl="0" w:tplc="565A4FB6">
      <w:start w:val="1"/>
      <w:numFmt w:val="bullet"/>
      <w:pStyle w:val="SUPSIElencopuntatoArial9"/>
      <w:lvlText w:val=""/>
      <w:lvlJc w:val="left"/>
      <w:pPr>
        <w:tabs>
          <w:tab w:val="num" w:pos="284"/>
        </w:tabs>
        <w:ind w:left="284" w:hanging="284"/>
      </w:pPr>
      <w:rPr>
        <w:rFonts w:ascii="Symbol" w:hAnsi="Symbol" w:hint="default"/>
        <w:b w:val="0"/>
        <w:i w:val="0"/>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BF30FB"/>
    <w:multiLevelType w:val="hybridMultilevel"/>
    <w:tmpl w:val="849A87F4"/>
    <w:lvl w:ilvl="0" w:tplc="C0C867DA">
      <w:numFmt w:val="bullet"/>
      <w:lvlText w:val="•"/>
      <w:lvlJc w:val="left"/>
      <w:pPr>
        <w:ind w:left="720" w:hanging="360"/>
      </w:pPr>
      <w:rPr>
        <w:rFonts w:ascii="Arial" w:eastAsia="Cambria" w:hAnsi="Arial" w:cs="Symbol" w:hint="default"/>
      </w:rPr>
    </w:lvl>
    <w:lvl w:ilvl="1" w:tplc="08100003" w:tentative="1">
      <w:start w:val="1"/>
      <w:numFmt w:val="bullet"/>
      <w:lvlText w:val="o"/>
      <w:lvlJc w:val="left"/>
      <w:pPr>
        <w:ind w:left="1440" w:hanging="360"/>
      </w:pPr>
      <w:rPr>
        <w:rFonts w:ascii="Courier New" w:hAnsi="Courier New"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Arial"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Arial" w:hint="default"/>
      </w:rPr>
    </w:lvl>
    <w:lvl w:ilvl="8" w:tplc="08100005" w:tentative="1">
      <w:start w:val="1"/>
      <w:numFmt w:val="bullet"/>
      <w:lvlText w:val=""/>
      <w:lvlJc w:val="left"/>
      <w:pPr>
        <w:ind w:left="6480" w:hanging="360"/>
      </w:pPr>
      <w:rPr>
        <w:rFonts w:ascii="Wingdings" w:hAnsi="Wingdings" w:hint="default"/>
      </w:rPr>
    </w:lvl>
  </w:abstractNum>
  <w:abstractNum w:abstractNumId="26">
    <w:nsid w:val="675E6119"/>
    <w:multiLevelType w:val="hybridMultilevel"/>
    <w:tmpl w:val="728CC8B6"/>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7">
    <w:nsid w:val="67F27EE3"/>
    <w:multiLevelType w:val="hybridMultilevel"/>
    <w:tmpl w:val="38EABA72"/>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8">
    <w:nsid w:val="693575FF"/>
    <w:multiLevelType w:val="hybridMultilevel"/>
    <w:tmpl w:val="2DFCABCC"/>
    <w:lvl w:ilvl="0" w:tplc="08100011">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9">
    <w:nsid w:val="6DCF5A6B"/>
    <w:multiLevelType w:val="hybridMultilevel"/>
    <w:tmpl w:val="EA16F068"/>
    <w:lvl w:ilvl="0" w:tplc="C0C867DA">
      <w:numFmt w:val="bullet"/>
      <w:lvlText w:val="•"/>
      <w:lvlJc w:val="left"/>
      <w:pPr>
        <w:ind w:left="1004" w:hanging="360"/>
      </w:pPr>
      <w:rPr>
        <w:rFonts w:ascii="Arial" w:eastAsia="Times New Roman" w:hAnsi="Arial" w:hint="default"/>
      </w:rPr>
    </w:lvl>
    <w:lvl w:ilvl="1" w:tplc="08100003" w:tentative="1">
      <w:start w:val="1"/>
      <w:numFmt w:val="bullet"/>
      <w:lvlText w:val="o"/>
      <w:lvlJc w:val="left"/>
      <w:pPr>
        <w:ind w:left="1724" w:hanging="360"/>
      </w:pPr>
      <w:rPr>
        <w:rFonts w:ascii="Courier New" w:hAnsi="Courier New" w:cs="Courier New" w:hint="default"/>
      </w:rPr>
    </w:lvl>
    <w:lvl w:ilvl="2" w:tplc="08100005" w:tentative="1">
      <w:start w:val="1"/>
      <w:numFmt w:val="bullet"/>
      <w:lvlText w:val=""/>
      <w:lvlJc w:val="left"/>
      <w:pPr>
        <w:ind w:left="2444" w:hanging="360"/>
      </w:pPr>
      <w:rPr>
        <w:rFonts w:ascii="Wingdings" w:hAnsi="Wingdings" w:hint="default"/>
      </w:rPr>
    </w:lvl>
    <w:lvl w:ilvl="3" w:tplc="08100001" w:tentative="1">
      <w:start w:val="1"/>
      <w:numFmt w:val="bullet"/>
      <w:lvlText w:val=""/>
      <w:lvlJc w:val="left"/>
      <w:pPr>
        <w:ind w:left="3164" w:hanging="360"/>
      </w:pPr>
      <w:rPr>
        <w:rFonts w:ascii="Symbol" w:hAnsi="Symbol" w:hint="default"/>
      </w:rPr>
    </w:lvl>
    <w:lvl w:ilvl="4" w:tplc="08100003" w:tentative="1">
      <w:start w:val="1"/>
      <w:numFmt w:val="bullet"/>
      <w:lvlText w:val="o"/>
      <w:lvlJc w:val="left"/>
      <w:pPr>
        <w:ind w:left="3884" w:hanging="360"/>
      </w:pPr>
      <w:rPr>
        <w:rFonts w:ascii="Courier New" w:hAnsi="Courier New" w:cs="Courier New" w:hint="default"/>
      </w:rPr>
    </w:lvl>
    <w:lvl w:ilvl="5" w:tplc="08100005" w:tentative="1">
      <w:start w:val="1"/>
      <w:numFmt w:val="bullet"/>
      <w:lvlText w:val=""/>
      <w:lvlJc w:val="left"/>
      <w:pPr>
        <w:ind w:left="4604" w:hanging="360"/>
      </w:pPr>
      <w:rPr>
        <w:rFonts w:ascii="Wingdings" w:hAnsi="Wingdings" w:hint="default"/>
      </w:rPr>
    </w:lvl>
    <w:lvl w:ilvl="6" w:tplc="08100001" w:tentative="1">
      <w:start w:val="1"/>
      <w:numFmt w:val="bullet"/>
      <w:lvlText w:val=""/>
      <w:lvlJc w:val="left"/>
      <w:pPr>
        <w:ind w:left="5324" w:hanging="360"/>
      </w:pPr>
      <w:rPr>
        <w:rFonts w:ascii="Symbol" w:hAnsi="Symbol" w:hint="default"/>
      </w:rPr>
    </w:lvl>
    <w:lvl w:ilvl="7" w:tplc="08100003" w:tentative="1">
      <w:start w:val="1"/>
      <w:numFmt w:val="bullet"/>
      <w:lvlText w:val="o"/>
      <w:lvlJc w:val="left"/>
      <w:pPr>
        <w:ind w:left="6044" w:hanging="360"/>
      </w:pPr>
      <w:rPr>
        <w:rFonts w:ascii="Courier New" w:hAnsi="Courier New" w:cs="Courier New" w:hint="default"/>
      </w:rPr>
    </w:lvl>
    <w:lvl w:ilvl="8" w:tplc="08100005" w:tentative="1">
      <w:start w:val="1"/>
      <w:numFmt w:val="bullet"/>
      <w:lvlText w:val=""/>
      <w:lvlJc w:val="left"/>
      <w:pPr>
        <w:ind w:left="6764" w:hanging="360"/>
      </w:pPr>
      <w:rPr>
        <w:rFonts w:ascii="Wingdings" w:hAnsi="Wingdings" w:hint="default"/>
      </w:rPr>
    </w:lvl>
  </w:abstractNum>
  <w:abstractNum w:abstractNumId="30">
    <w:nsid w:val="6F126498"/>
    <w:multiLevelType w:val="hybridMultilevel"/>
    <w:tmpl w:val="D59C62F2"/>
    <w:lvl w:ilvl="0" w:tplc="C0C867DA">
      <w:numFmt w:val="bullet"/>
      <w:lvlText w:val="•"/>
      <w:lvlJc w:val="left"/>
      <w:pPr>
        <w:ind w:left="720" w:hanging="360"/>
      </w:pPr>
      <w:rPr>
        <w:rFonts w:ascii="Arial" w:eastAsia="Times New Roman"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1">
    <w:nsid w:val="6F486CC8"/>
    <w:multiLevelType w:val="hybridMultilevel"/>
    <w:tmpl w:val="F1284FCE"/>
    <w:lvl w:ilvl="0" w:tplc="08100017">
      <w:start w:val="1"/>
      <w:numFmt w:val="lowerLetter"/>
      <w:lvlText w:val="%1)"/>
      <w:lvlJc w:val="left"/>
      <w:pPr>
        <w:ind w:left="720" w:hanging="360"/>
      </w:pPr>
      <w:rPr>
        <w:rFont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2">
    <w:nsid w:val="77EA1A2A"/>
    <w:multiLevelType w:val="hybridMultilevel"/>
    <w:tmpl w:val="F53231D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3">
    <w:nsid w:val="7B997B33"/>
    <w:multiLevelType w:val="hybridMultilevel"/>
    <w:tmpl w:val="E9FC26CA"/>
    <w:lvl w:ilvl="0" w:tplc="1A429DB6">
      <w:start w:val="1"/>
      <w:numFmt w:val="lowerLetter"/>
      <w:lvlText w:val="%1."/>
      <w:lvlJc w:val="left"/>
      <w:pPr>
        <w:ind w:left="1065" w:hanging="705"/>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4">
    <w:nsid w:val="7E195C0A"/>
    <w:multiLevelType w:val="hybridMultilevel"/>
    <w:tmpl w:val="534A94AA"/>
    <w:lvl w:ilvl="0" w:tplc="C0C867DA">
      <w:numFmt w:val="bullet"/>
      <w:lvlText w:val="•"/>
      <w:lvlJc w:val="left"/>
      <w:pPr>
        <w:ind w:left="720" w:hanging="360"/>
      </w:pPr>
      <w:rPr>
        <w:rFonts w:ascii="Arial" w:eastAsia="Times New Roman"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5">
    <w:nsid w:val="7F7876AE"/>
    <w:multiLevelType w:val="hybridMultilevel"/>
    <w:tmpl w:val="29D2A0A4"/>
    <w:lvl w:ilvl="0" w:tplc="C0C867D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5"/>
  </w:num>
  <w:num w:numId="4">
    <w:abstractNumId w:val="12"/>
  </w:num>
  <w:num w:numId="5">
    <w:abstractNumId w:val="23"/>
  </w:num>
  <w:num w:numId="6">
    <w:abstractNumId w:val="25"/>
  </w:num>
  <w:num w:numId="7">
    <w:abstractNumId w:val="5"/>
  </w:num>
  <w:num w:numId="8">
    <w:abstractNumId w:val="1"/>
  </w:num>
  <w:num w:numId="9">
    <w:abstractNumId w:val="0"/>
  </w:num>
  <w:num w:numId="10">
    <w:abstractNumId w:val="3"/>
  </w:num>
  <w:num w:numId="11">
    <w:abstractNumId w:val="32"/>
  </w:num>
  <w:num w:numId="12">
    <w:abstractNumId w:val="17"/>
  </w:num>
  <w:num w:numId="13">
    <w:abstractNumId w:val="14"/>
  </w:num>
  <w:num w:numId="14">
    <w:abstractNumId w:val="22"/>
  </w:num>
  <w:num w:numId="15">
    <w:abstractNumId w:val="16"/>
  </w:num>
  <w:num w:numId="16">
    <w:abstractNumId w:val="11"/>
  </w:num>
  <w:num w:numId="17">
    <w:abstractNumId w:val="35"/>
  </w:num>
  <w:num w:numId="18">
    <w:abstractNumId w:val="29"/>
  </w:num>
  <w:num w:numId="19">
    <w:abstractNumId w:val="13"/>
  </w:num>
  <w:num w:numId="20">
    <w:abstractNumId w:val="34"/>
  </w:num>
  <w:num w:numId="21">
    <w:abstractNumId w:val="20"/>
  </w:num>
  <w:num w:numId="22">
    <w:abstractNumId w:val="2"/>
  </w:num>
  <w:num w:numId="23">
    <w:abstractNumId w:val="31"/>
  </w:num>
  <w:num w:numId="24">
    <w:abstractNumId w:val="19"/>
  </w:num>
  <w:num w:numId="25">
    <w:abstractNumId w:val="30"/>
  </w:num>
  <w:num w:numId="26">
    <w:abstractNumId w:val="10"/>
  </w:num>
  <w:num w:numId="27">
    <w:abstractNumId w:val="4"/>
  </w:num>
  <w:num w:numId="28">
    <w:abstractNumId w:val="28"/>
  </w:num>
  <w:num w:numId="29">
    <w:abstractNumId w:val="26"/>
  </w:num>
  <w:num w:numId="30">
    <w:abstractNumId w:val="33"/>
  </w:num>
  <w:num w:numId="31">
    <w:abstractNumId w:val="18"/>
  </w:num>
  <w:num w:numId="32">
    <w:abstractNumId w:val="8"/>
  </w:num>
  <w:num w:numId="33">
    <w:abstractNumId w:val="6"/>
  </w:num>
  <w:num w:numId="34">
    <w:abstractNumId w:val="27"/>
  </w:num>
  <w:num w:numId="35">
    <w:abstractNumId w:val="7"/>
  </w:num>
  <w:num w:numId="36">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20"/>
  <w:drawingGridVerticalSpacing w:val="360"/>
  <w:displayHorizontalDrawingGridEvery w:val="0"/>
  <w:displayVerticalDrawingGridEvery w:val="0"/>
  <w:characterSpacingControl w:val="doNotCompress"/>
  <w:hdrShapeDefaults>
    <o:shapedefaults v:ext="edit" spidmax="2049" strokecolor="#4a7ebb">
      <v:stroke color="#4a7ebb" weight="1pt"/>
      <v:shadow on="t" opacity="22938f" offset="0"/>
      <v:textbox inset=",7.2pt,,7.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CC"/>
    <w:rsid w:val="0000442C"/>
    <w:rsid w:val="00007FBA"/>
    <w:rsid w:val="0001788E"/>
    <w:rsid w:val="00022F31"/>
    <w:rsid w:val="00023F6C"/>
    <w:rsid w:val="00026287"/>
    <w:rsid w:val="0003325A"/>
    <w:rsid w:val="00043488"/>
    <w:rsid w:val="00056963"/>
    <w:rsid w:val="00065E1F"/>
    <w:rsid w:val="00072915"/>
    <w:rsid w:val="000745FF"/>
    <w:rsid w:val="000759A0"/>
    <w:rsid w:val="00084363"/>
    <w:rsid w:val="000A0A29"/>
    <w:rsid w:val="000B463A"/>
    <w:rsid w:val="000B64F1"/>
    <w:rsid w:val="000C521B"/>
    <w:rsid w:val="00104368"/>
    <w:rsid w:val="00104435"/>
    <w:rsid w:val="00112DBF"/>
    <w:rsid w:val="0012544E"/>
    <w:rsid w:val="00133E82"/>
    <w:rsid w:val="00147FA5"/>
    <w:rsid w:val="001626ED"/>
    <w:rsid w:val="00174846"/>
    <w:rsid w:val="00176D61"/>
    <w:rsid w:val="001818F7"/>
    <w:rsid w:val="0018380A"/>
    <w:rsid w:val="001914BD"/>
    <w:rsid w:val="00196643"/>
    <w:rsid w:val="001A21EF"/>
    <w:rsid w:val="001B6B50"/>
    <w:rsid w:val="001C2455"/>
    <w:rsid w:val="001E00CC"/>
    <w:rsid w:val="001F232C"/>
    <w:rsid w:val="001F7914"/>
    <w:rsid w:val="002020BE"/>
    <w:rsid w:val="00202FBD"/>
    <w:rsid w:val="00207139"/>
    <w:rsid w:val="00207476"/>
    <w:rsid w:val="00213BD1"/>
    <w:rsid w:val="00224BDB"/>
    <w:rsid w:val="00227E62"/>
    <w:rsid w:val="00230D66"/>
    <w:rsid w:val="002455A2"/>
    <w:rsid w:val="00251DB3"/>
    <w:rsid w:val="002563EA"/>
    <w:rsid w:val="00263C2A"/>
    <w:rsid w:val="0028105F"/>
    <w:rsid w:val="00294802"/>
    <w:rsid w:val="002A4773"/>
    <w:rsid w:val="002A52C8"/>
    <w:rsid w:val="002B07EB"/>
    <w:rsid w:val="002B372F"/>
    <w:rsid w:val="002D6FEB"/>
    <w:rsid w:val="002E065D"/>
    <w:rsid w:val="002E4CF7"/>
    <w:rsid w:val="002F126A"/>
    <w:rsid w:val="002F5913"/>
    <w:rsid w:val="002F651B"/>
    <w:rsid w:val="003105DE"/>
    <w:rsid w:val="003110A7"/>
    <w:rsid w:val="00333F90"/>
    <w:rsid w:val="00345923"/>
    <w:rsid w:val="003515F6"/>
    <w:rsid w:val="00352D47"/>
    <w:rsid w:val="00362185"/>
    <w:rsid w:val="00370196"/>
    <w:rsid w:val="00370A87"/>
    <w:rsid w:val="00384A2D"/>
    <w:rsid w:val="003A08BC"/>
    <w:rsid w:val="003A6363"/>
    <w:rsid w:val="003B2393"/>
    <w:rsid w:val="003C12AF"/>
    <w:rsid w:val="003D5299"/>
    <w:rsid w:val="003D63CD"/>
    <w:rsid w:val="003E503E"/>
    <w:rsid w:val="003F56F9"/>
    <w:rsid w:val="004279DA"/>
    <w:rsid w:val="00437046"/>
    <w:rsid w:val="0043718C"/>
    <w:rsid w:val="00442F65"/>
    <w:rsid w:val="00443594"/>
    <w:rsid w:val="0044792C"/>
    <w:rsid w:val="0045434C"/>
    <w:rsid w:val="00462231"/>
    <w:rsid w:val="0046376A"/>
    <w:rsid w:val="004665A5"/>
    <w:rsid w:val="00474AA3"/>
    <w:rsid w:val="004758A4"/>
    <w:rsid w:val="00493C5A"/>
    <w:rsid w:val="00497A8C"/>
    <w:rsid w:val="004B1E93"/>
    <w:rsid w:val="004B68F9"/>
    <w:rsid w:val="004B6A53"/>
    <w:rsid w:val="004C1B95"/>
    <w:rsid w:val="004C3A60"/>
    <w:rsid w:val="004D2A51"/>
    <w:rsid w:val="004E187D"/>
    <w:rsid w:val="004F0420"/>
    <w:rsid w:val="004F0568"/>
    <w:rsid w:val="004F3BC2"/>
    <w:rsid w:val="004F47A8"/>
    <w:rsid w:val="00501692"/>
    <w:rsid w:val="00512482"/>
    <w:rsid w:val="005206DC"/>
    <w:rsid w:val="00524E5A"/>
    <w:rsid w:val="00536FA9"/>
    <w:rsid w:val="00553506"/>
    <w:rsid w:val="00575003"/>
    <w:rsid w:val="00581FAD"/>
    <w:rsid w:val="005862FB"/>
    <w:rsid w:val="00587FE3"/>
    <w:rsid w:val="00593D3F"/>
    <w:rsid w:val="00594ADA"/>
    <w:rsid w:val="005B3ACF"/>
    <w:rsid w:val="005D21A9"/>
    <w:rsid w:val="005F2543"/>
    <w:rsid w:val="005F5566"/>
    <w:rsid w:val="00616E96"/>
    <w:rsid w:val="00620C80"/>
    <w:rsid w:val="00624478"/>
    <w:rsid w:val="00624A40"/>
    <w:rsid w:val="006253BD"/>
    <w:rsid w:val="00626F5A"/>
    <w:rsid w:val="00632AB0"/>
    <w:rsid w:val="0063351F"/>
    <w:rsid w:val="00634743"/>
    <w:rsid w:val="0064616A"/>
    <w:rsid w:val="00654524"/>
    <w:rsid w:val="00682F3E"/>
    <w:rsid w:val="0069686A"/>
    <w:rsid w:val="00696917"/>
    <w:rsid w:val="006A0FFD"/>
    <w:rsid w:val="006A3B26"/>
    <w:rsid w:val="006B1EFA"/>
    <w:rsid w:val="006B7CD0"/>
    <w:rsid w:val="006C1602"/>
    <w:rsid w:val="006C6C6A"/>
    <w:rsid w:val="006D24B6"/>
    <w:rsid w:val="006E44AB"/>
    <w:rsid w:val="006E6306"/>
    <w:rsid w:val="006F0304"/>
    <w:rsid w:val="006F0D62"/>
    <w:rsid w:val="006F3E43"/>
    <w:rsid w:val="00700DC8"/>
    <w:rsid w:val="00705947"/>
    <w:rsid w:val="00706375"/>
    <w:rsid w:val="00710A6D"/>
    <w:rsid w:val="007115EE"/>
    <w:rsid w:val="007128A9"/>
    <w:rsid w:val="00712A18"/>
    <w:rsid w:val="00713D08"/>
    <w:rsid w:val="00722611"/>
    <w:rsid w:val="00727890"/>
    <w:rsid w:val="00731555"/>
    <w:rsid w:val="0073500C"/>
    <w:rsid w:val="00742A2A"/>
    <w:rsid w:val="00755236"/>
    <w:rsid w:val="00761A37"/>
    <w:rsid w:val="00763C0E"/>
    <w:rsid w:val="00764619"/>
    <w:rsid w:val="00765B9D"/>
    <w:rsid w:val="00772C1D"/>
    <w:rsid w:val="00780909"/>
    <w:rsid w:val="007904EC"/>
    <w:rsid w:val="007A78D6"/>
    <w:rsid w:val="007C1F21"/>
    <w:rsid w:val="007D37E5"/>
    <w:rsid w:val="007D5B12"/>
    <w:rsid w:val="007F1B71"/>
    <w:rsid w:val="007F6D9B"/>
    <w:rsid w:val="00804485"/>
    <w:rsid w:val="00820250"/>
    <w:rsid w:val="00823D75"/>
    <w:rsid w:val="00847E68"/>
    <w:rsid w:val="00874D72"/>
    <w:rsid w:val="0088011F"/>
    <w:rsid w:val="00883E40"/>
    <w:rsid w:val="00893342"/>
    <w:rsid w:val="008C74F6"/>
    <w:rsid w:val="008E4B4E"/>
    <w:rsid w:val="008F02A1"/>
    <w:rsid w:val="008F0650"/>
    <w:rsid w:val="008F37C0"/>
    <w:rsid w:val="00905AD1"/>
    <w:rsid w:val="00910CEB"/>
    <w:rsid w:val="00913C65"/>
    <w:rsid w:val="00936688"/>
    <w:rsid w:val="00941C45"/>
    <w:rsid w:val="00956DB3"/>
    <w:rsid w:val="00961C81"/>
    <w:rsid w:val="00970D56"/>
    <w:rsid w:val="0098212B"/>
    <w:rsid w:val="009838B9"/>
    <w:rsid w:val="00983908"/>
    <w:rsid w:val="00983C2C"/>
    <w:rsid w:val="009A6043"/>
    <w:rsid w:val="009A6D66"/>
    <w:rsid w:val="009B2804"/>
    <w:rsid w:val="009B28C7"/>
    <w:rsid w:val="009B4537"/>
    <w:rsid w:val="009B6B8D"/>
    <w:rsid w:val="009B7D17"/>
    <w:rsid w:val="009D356F"/>
    <w:rsid w:val="009D6991"/>
    <w:rsid w:val="009D741F"/>
    <w:rsid w:val="009D7F21"/>
    <w:rsid w:val="009F07D3"/>
    <w:rsid w:val="009F5F7B"/>
    <w:rsid w:val="00A02431"/>
    <w:rsid w:val="00A2359A"/>
    <w:rsid w:val="00A37C9A"/>
    <w:rsid w:val="00A66B5D"/>
    <w:rsid w:val="00A72211"/>
    <w:rsid w:val="00AB5697"/>
    <w:rsid w:val="00AB6E47"/>
    <w:rsid w:val="00AC0204"/>
    <w:rsid w:val="00AC37A4"/>
    <w:rsid w:val="00AC7D10"/>
    <w:rsid w:val="00AD0A7C"/>
    <w:rsid w:val="00AD211F"/>
    <w:rsid w:val="00AE710F"/>
    <w:rsid w:val="00B00BD0"/>
    <w:rsid w:val="00B012B4"/>
    <w:rsid w:val="00B06899"/>
    <w:rsid w:val="00B10C41"/>
    <w:rsid w:val="00B1367C"/>
    <w:rsid w:val="00B14FAC"/>
    <w:rsid w:val="00B21E98"/>
    <w:rsid w:val="00B61504"/>
    <w:rsid w:val="00B712AD"/>
    <w:rsid w:val="00B723B5"/>
    <w:rsid w:val="00B774AC"/>
    <w:rsid w:val="00B87134"/>
    <w:rsid w:val="00B9010E"/>
    <w:rsid w:val="00B9394E"/>
    <w:rsid w:val="00BA2F6C"/>
    <w:rsid w:val="00BB28C6"/>
    <w:rsid w:val="00BB5EF8"/>
    <w:rsid w:val="00BC30E9"/>
    <w:rsid w:val="00BD1979"/>
    <w:rsid w:val="00BE299C"/>
    <w:rsid w:val="00BE6643"/>
    <w:rsid w:val="00BF55ED"/>
    <w:rsid w:val="00BF7368"/>
    <w:rsid w:val="00C04A02"/>
    <w:rsid w:val="00C1251C"/>
    <w:rsid w:val="00C15AF4"/>
    <w:rsid w:val="00C26DBB"/>
    <w:rsid w:val="00C45AD6"/>
    <w:rsid w:val="00C47A91"/>
    <w:rsid w:val="00C47AD3"/>
    <w:rsid w:val="00C67B6C"/>
    <w:rsid w:val="00C70E1C"/>
    <w:rsid w:val="00C80055"/>
    <w:rsid w:val="00CA78D6"/>
    <w:rsid w:val="00CB2A20"/>
    <w:rsid w:val="00CB2F96"/>
    <w:rsid w:val="00CC0208"/>
    <w:rsid w:val="00CC0767"/>
    <w:rsid w:val="00CD569C"/>
    <w:rsid w:val="00CE06F0"/>
    <w:rsid w:val="00D01755"/>
    <w:rsid w:val="00D02EA8"/>
    <w:rsid w:val="00D03B21"/>
    <w:rsid w:val="00D25436"/>
    <w:rsid w:val="00D32F67"/>
    <w:rsid w:val="00D46EAE"/>
    <w:rsid w:val="00D719A9"/>
    <w:rsid w:val="00D86E0A"/>
    <w:rsid w:val="00D94A79"/>
    <w:rsid w:val="00DA149E"/>
    <w:rsid w:val="00DA3D75"/>
    <w:rsid w:val="00DB2A33"/>
    <w:rsid w:val="00DB4A08"/>
    <w:rsid w:val="00DD2030"/>
    <w:rsid w:val="00DD604A"/>
    <w:rsid w:val="00DE5C60"/>
    <w:rsid w:val="00DF5F7D"/>
    <w:rsid w:val="00E103CB"/>
    <w:rsid w:val="00E159A1"/>
    <w:rsid w:val="00E16AE7"/>
    <w:rsid w:val="00E37A57"/>
    <w:rsid w:val="00E54BF5"/>
    <w:rsid w:val="00E61CB7"/>
    <w:rsid w:val="00E64EA5"/>
    <w:rsid w:val="00E744EE"/>
    <w:rsid w:val="00E750CA"/>
    <w:rsid w:val="00E768DD"/>
    <w:rsid w:val="00E80649"/>
    <w:rsid w:val="00EA0D83"/>
    <w:rsid w:val="00EB111C"/>
    <w:rsid w:val="00EB5F6F"/>
    <w:rsid w:val="00EC66C6"/>
    <w:rsid w:val="00EC693C"/>
    <w:rsid w:val="00ED2BD4"/>
    <w:rsid w:val="00EE5964"/>
    <w:rsid w:val="00EF33CC"/>
    <w:rsid w:val="00EF3BE2"/>
    <w:rsid w:val="00F06C75"/>
    <w:rsid w:val="00F27979"/>
    <w:rsid w:val="00F472D1"/>
    <w:rsid w:val="00F6127E"/>
    <w:rsid w:val="00F84613"/>
    <w:rsid w:val="00F91D15"/>
    <w:rsid w:val="00F927C0"/>
    <w:rsid w:val="00F94B51"/>
    <w:rsid w:val="00F9779E"/>
    <w:rsid w:val="00FA6EDB"/>
    <w:rsid w:val="00FB1C9B"/>
    <w:rsid w:val="00FB4095"/>
    <w:rsid w:val="00FB4446"/>
    <w:rsid w:val="00FB7201"/>
    <w:rsid w:val="00FC3AAE"/>
    <w:rsid w:val="00FD37DA"/>
    <w:rsid w:val="00FD466E"/>
    <w:rsid w:val="00FD748B"/>
    <w:rsid w:val="00FE7AA2"/>
    <w:rsid w:val="00FF45A0"/>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2049" strokecolor="#4a7ebb">
      <v:stroke color="#4a7ebb" weight="1pt"/>
      <v:shadow on="t" opacity="22938f" offset="0"/>
      <v:textbox inset=",7.2pt,,7.2pt"/>
    </o:shapedefaults>
    <o:shapelayout v:ext="edit">
      <o:idmap v:ext="edit" data="1"/>
    </o:shapelayout>
  </w:shapeDefaults>
  <w:decimalSymbol w:val="."/>
  <w:listSeparator w:val=";"/>
  <w15:docId w15:val="{22681E8A-BE1E-4732-AEFE-BBAB3090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it-CH" w:eastAsia="it-CH"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75F4"/>
    <w:pPr>
      <w:spacing w:line="288" w:lineRule="auto"/>
    </w:pPr>
    <w:rPr>
      <w:lang w:val="it-IT" w:eastAsia="en-US"/>
    </w:rPr>
  </w:style>
  <w:style w:type="paragraph" w:styleId="Titolo1">
    <w:name w:val="heading 1"/>
    <w:aliases w:val="SUPSI"/>
    <w:basedOn w:val="Normale"/>
    <w:next w:val="Normale"/>
    <w:link w:val="Titolo1Carattere"/>
    <w:qFormat/>
    <w:rsid w:val="006C6069"/>
    <w:pPr>
      <w:keepNext/>
      <w:keepLines/>
      <w:spacing w:before="480"/>
      <w:outlineLvl w:val="0"/>
    </w:pPr>
    <w:rPr>
      <w:rFonts w:ascii="Arial" w:eastAsia="Times New Roman" w:hAnsi="Arial"/>
      <w:b/>
      <w:bCs/>
      <w:sz w:val="22"/>
      <w:szCs w:val="28"/>
    </w:rPr>
  </w:style>
  <w:style w:type="paragraph" w:styleId="Titolo2">
    <w:name w:val="heading 2"/>
    <w:basedOn w:val="Normale"/>
    <w:next w:val="Normale"/>
    <w:qFormat/>
    <w:rsid w:val="00A55C1B"/>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A55C1B"/>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76C2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76C23"/>
  </w:style>
  <w:style w:type="paragraph" w:styleId="Pidipagina">
    <w:name w:val="footer"/>
    <w:basedOn w:val="Normale"/>
    <w:link w:val="PidipaginaCarattere"/>
    <w:uiPriority w:val="99"/>
    <w:unhideWhenUsed/>
    <w:rsid w:val="00976C23"/>
    <w:pPr>
      <w:tabs>
        <w:tab w:val="center" w:pos="4819"/>
        <w:tab w:val="right" w:pos="9638"/>
      </w:tabs>
    </w:pPr>
  </w:style>
  <w:style w:type="character" w:customStyle="1" w:styleId="PidipaginaCarattere">
    <w:name w:val="Piè di pagina Carattere"/>
    <w:basedOn w:val="Carpredefinitoparagrafo"/>
    <w:link w:val="Pidipagina"/>
    <w:uiPriority w:val="99"/>
    <w:rsid w:val="00976C23"/>
  </w:style>
  <w:style w:type="table" w:styleId="Grigliatabella">
    <w:name w:val="Table Grid"/>
    <w:basedOn w:val="Tabellanormale"/>
    <w:uiPriority w:val="59"/>
    <w:semiHidden/>
    <w:rsid w:val="002C45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umeropagina">
    <w:name w:val="page number"/>
    <w:basedOn w:val="Carpredefinitoparagrafo"/>
    <w:semiHidden/>
    <w:rsid w:val="00DF2158"/>
  </w:style>
  <w:style w:type="paragraph" w:customStyle="1" w:styleId="SUPSITitolettoArialbold10">
    <w:name w:val="SUPSI Titoletto Arial bold 10"/>
    <w:basedOn w:val="SUPSITestoArial10"/>
    <w:rsid w:val="00BD65A7"/>
    <w:rPr>
      <w:b/>
    </w:rPr>
  </w:style>
  <w:style w:type="paragraph" w:customStyle="1" w:styleId="SUPSIElencopuntatoArial10">
    <w:name w:val="SUPSI Elenco puntato Arial 10"/>
    <w:basedOn w:val="Normale"/>
    <w:next w:val="Normale"/>
    <w:autoRedefine/>
    <w:rsid w:val="00BD65A7"/>
    <w:pPr>
      <w:numPr>
        <w:numId w:val="1"/>
      </w:numPr>
    </w:pPr>
    <w:rPr>
      <w:rFonts w:ascii="Arial" w:hAnsi="Arial"/>
      <w:sz w:val="20"/>
      <w:lang w:val="en-US"/>
    </w:rPr>
  </w:style>
  <w:style w:type="character" w:customStyle="1" w:styleId="Titolo1Carattere">
    <w:name w:val="Titolo 1 Carattere"/>
    <w:aliases w:val="SUPSI Carattere"/>
    <w:basedOn w:val="Carpredefinitoparagrafo"/>
    <w:link w:val="Titolo1"/>
    <w:semiHidden/>
    <w:rsid w:val="00337F0B"/>
    <w:rPr>
      <w:rFonts w:ascii="Arial" w:eastAsia="Times New Roman" w:hAnsi="Arial"/>
      <w:b/>
      <w:bCs/>
      <w:sz w:val="22"/>
      <w:szCs w:val="28"/>
      <w:lang w:val="it-IT" w:eastAsia="en-US"/>
    </w:rPr>
  </w:style>
  <w:style w:type="paragraph" w:customStyle="1" w:styleId="SUPSITestoArial10">
    <w:name w:val="SUPSI Testo Arial 10"/>
    <w:basedOn w:val="Normale"/>
    <w:link w:val="SUPSITestoArial10Char"/>
    <w:qFormat/>
    <w:rsid w:val="0028105F"/>
    <w:pPr>
      <w:spacing w:line="276" w:lineRule="auto"/>
      <w:jc w:val="both"/>
    </w:pPr>
    <w:rPr>
      <w:rFonts w:ascii="Arial" w:hAnsi="Arial"/>
      <w:sz w:val="20"/>
      <w:lang w:val="it-CH"/>
    </w:rPr>
  </w:style>
  <w:style w:type="paragraph" w:styleId="Titolo">
    <w:name w:val="Title"/>
    <w:basedOn w:val="Normale"/>
    <w:next w:val="Normale"/>
    <w:link w:val="TitoloCarattere"/>
    <w:uiPriority w:val="99"/>
    <w:qFormat/>
    <w:rsid w:val="00F94B51"/>
    <w:pPr>
      <w:spacing w:before="240" w:after="60"/>
      <w:outlineLvl w:val="0"/>
    </w:pPr>
    <w:rPr>
      <w:rFonts w:ascii="Arial" w:eastAsiaTheme="majorEastAsia" w:hAnsi="Arial" w:cstheme="majorBidi"/>
      <w:b/>
      <w:bCs/>
      <w:color w:val="1F497D" w:themeColor="text2"/>
      <w:kern w:val="28"/>
      <w:sz w:val="32"/>
      <w:szCs w:val="32"/>
    </w:rPr>
  </w:style>
  <w:style w:type="character" w:customStyle="1" w:styleId="SUPSITestoArial10Char">
    <w:name w:val="SUPSI Testo Arial 10 Char"/>
    <w:basedOn w:val="Carpredefinitoparagrafo"/>
    <w:link w:val="SUPSITestoArial10"/>
    <w:rsid w:val="0028105F"/>
    <w:rPr>
      <w:rFonts w:ascii="Arial" w:hAnsi="Arial"/>
      <w:szCs w:val="24"/>
      <w:lang w:eastAsia="en-US"/>
    </w:rPr>
  </w:style>
  <w:style w:type="paragraph" w:customStyle="1" w:styleId="SUPSITestoArial9">
    <w:name w:val="SUPSI Testo Arial 9"/>
    <w:basedOn w:val="Normale"/>
    <w:link w:val="SUPSITestoArial9Char"/>
    <w:qFormat/>
    <w:rsid w:val="00BD65A7"/>
    <w:pPr>
      <w:ind w:left="25"/>
    </w:pPr>
    <w:rPr>
      <w:rFonts w:ascii="Arial" w:hAnsi="Arial" w:cs="Arial"/>
      <w:sz w:val="18"/>
      <w:szCs w:val="22"/>
    </w:rPr>
  </w:style>
  <w:style w:type="character" w:customStyle="1" w:styleId="TitoloCarattere">
    <w:name w:val="Titolo Carattere"/>
    <w:basedOn w:val="Carpredefinitoparagrafo"/>
    <w:link w:val="Titolo"/>
    <w:uiPriority w:val="99"/>
    <w:rsid w:val="00F94B51"/>
    <w:rPr>
      <w:rFonts w:ascii="Arial" w:eastAsiaTheme="majorEastAsia" w:hAnsi="Arial" w:cstheme="majorBidi"/>
      <w:b/>
      <w:bCs/>
      <w:color w:val="1F497D" w:themeColor="text2"/>
      <w:kern w:val="28"/>
      <w:sz w:val="32"/>
      <w:szCs w:val="32"/>
      <w:lang w:val="it-IT" w:eastAsia="en-US"/>
    </w:rPr>
  </w:style>
  <w:style w:type="paragraph" w:customStyle="1" w:styleId="SUPSIElencopuntatoArial9">
    <w:name w:val="SUPSI Elenco puntato Arial 9"/>
    <w:basedOn w:val="Normale"/>
    <w:next w:val="Normale"/>
    <w:rsid w:val="00ED75F4"/>
    <w:pPr>
      <w:numPr>
        <w:numId w:val="2"/>
      </w:numPr>
    </w:pPr>
    <w:rPr>
      <w:rFonts w:ascii="Arial" w:hAnsi="Arial"/>
      <w:sz w:val="18"/>
    </w:rPr>
  </w:style>
  <w:style w:type="character" w:customStyle="1" w:styleId="SUPSITestoArial9Char">
    <w:name w:val="SUPSI Testo Arial 9 Char"/>
    <w:basedOn w:val="Carpredefinitoparagrafo"/>
    <w:link w:val="SUPSITestoArial9"/>
    <w:rsid w:val="00BD65A7"/>
    <w:rPr>
      <w:rFonts w:ascii="Arial" w:hAnsi="Arial" w:cs="Arial"/>
      <w:sz w:val="18"/>
      <w:szCs w:val="22"/>
    </w:rPr>
  </w:style>
  <w:style w:type="paragraph" w:customStyle="1" w:styleId="SUPSIElencopuntatoArial11">
    <w:name w:val="SUPSI Elenco puntato Arial 11"/>
    <w:basedOn w:val="Normale"/>
    <w:next w:val="Normale"/>
    <w:autoRedefine/>
    <w:rsid w:val="00BD65A7"/>
    <w:pPr>
      <w:numPr>
        <w:numId w:val="3"/>
      </w:numPr>
    </w:pPr>
    <w:rPr>
      <w:rFonts w:ascii="Arial" w:hAnsi="Arial"/>
      <w:sz w:val="22"/>
    </w:rPr>
  </w:style>
  <w:style w:type="paragraph" w:customStyle="1" w:styleId="SUPSITestoArial11">
    <w:name w:val="SUPSI Testo Arial 11"/>
    <w:basedOn w:val="Normale"/>
    <w:next w:val="Normale"/>
    <w:autoRedefine/>
    <w:rsid w:val="00BD65A7"/>
    <w:rPr>
      <w:rFonts w:ascii="Arial" w:hAnsi="Arial"/>
      <w:sz w:val="22"/>
    </w:rPr>
  </w:style>
  <w:style w:type="paragraph" w:customStyle="1" w:styleId="SUPSITitolettoArialbold9">
    <w:name w:val="SUPSI Titoletto Arial bold 9"/>
    <w:basedOn w:val="Normale"/>
    <w:next w:val="Normale"/>
    <w:autoRedefine/>
    <w:rsid w:val="00BD65A7"/>
    <w:rPr>
      <w:rFonts w:ascii="Arial" w:hAnsi="Arial"/>
      <w:b/>
      <w:sz w:val="18"/>
      <w:lang w:val="en-US"/>
    </w:rPr>
  </w:style>
  <w:style w:type="paragraph" w:styleId="Sottotitolo">
    <w:name w:val="Subtitle"/>
    <w:basedOn w:val="Normale"/>
    <w:next w:val="Normale"/>
    <w:link w:val="SottotitoloCarattere"/>
    <w:uiPriority w:val="99"/>
    <w:qFormat/>
    <w:rsid w:val="00727890"/>
    <w:pPr>
      <w:spacing w:after="60"/>
      <w:outlineLvl w:val="1"/>
    </w:pPr>
    <w:rPr>
      <w:rFonts w:ascii="Arial" w:eastAsiaTheme="majorEastAsia" w:hAnsi="Arial" w:cstheme="majorBidi"/>
      <w:b/>
    </w:rPr>
  </w:style>
  <w:style w:type="paragraph" w:customStyle="1" w:styleId="SUPSITitolettoArialbold11">
    <w:name w:val="SUPSI Titoletto Arial bold 11"/>
    <w:basedOn w:val="Normale"/>
    <w:next w:val="Normale"/>
    <w:autoRedefine/>
    <w:rsid w:val="00BD65A7"/>
    <w:rPr>
      <w:rFonts w:ascii="Arial" w:hAnsi="Arial"/>
      <w:b/>
      <w:sz w:val="22"/>
    </w:rPr>
  </w:style>
  <w:style w:type="character" w:customStyle="1" w:styleId="SottotitoloCarattere">
    <w:name w:val="Sottotitolo Carattere"/>
    <w:basedOn w:val="Carpredefinitoparagrafo"/>
    <w:link w:val="Sottotitolo"/>
    <w:uiPriority w:val="99"/>
    <w:rsid w:val="00727890"/>
    <w:rPr>
      <w:rFonts w:ascii="Arial" w:eastAsiaTheme="majorEastAsia" w:hAnsi="Arial" w:cstheme="majorBidi"/>
      <w:b/>
      <w:lang w:val="it-IT" w:eastAsia="en-US"/>
    </w:rPr>
  </w:style>
  <w:style w:type="paragraph" w:customStyle="1" w:styleId="Style1">
    <w:name w:val="Style1"/>
    <w:basedOn w:val="Normale"/>
    <w:rsid w:val="00B14BAA"/>
    <w:pPr>
      <w:ind w:left="-142" w:right="-12" w:firstLine="142"/>
    </w:pPr>
    <w:rPr>
      <w:rFonts w:ascii="Arial Bold" w:hAnsi="Arial Bold"/>
      <w:b/>
      <w:sz w:val="28"/>
      <w:szCs w:val="14"/>
    </w:rPr>
  </w:style>
  <w:style w:type="paragraph" w:customStyle="1" w:styleId="SUPSITitolazione36">
    <w:name w:val="SUPSI Titolazione 36"/>
    <w:basedOn w:val="Normale"/>
    <w:autoRedefine/>
    <w:rsid w:val="00B774AC"/>
    <w:rPr>
      <w:rFonts w:ascii="Times" w:hAnsi="Times"/>
      <w:noProof/>
      <w:sz w:val="72"/>
    </w:rPr>
  </w:style>
  <w:style w:type="character" w:styleId="Titolodellibro">
    <w:name w:val="Book Title"/>
    <w:basedOn w:val="Carpredefinitoparagrafo"/>
    <w:qFormat/>
    <w:rsid w:val="001818F7"/>
    <w:rPr>
      <w:b/>
      <w:bCs/>
      <w:smallCaps/>
      <w:spacing w:val="5"/>
    </w:rPr>
  </w:style>
  <w:style w:type="paragraph" w:styleId="Didascalia">
    <w:name w:val="caption"/>
    <w:basedOn w:val="Normale"/>
    <w:next w:val="Normale"/>
    <w:qFormat/>
    <w:rsid w:val="00B06899"/>
    <w:pPr>
      <w:spacing w:line="360" w:lineRule="auto"/>
      <w:jc w:val="both"/>
    </w:pPr>
    <w:rPr>
      <w:rFonts w:ascii="Arial" w:eastAsia="Times New Roman" w:hAnsi="Arial" w:cs="Kartika"/>
      <w:b/>
      <w:bCs/>
      <w:sz w:val="20"/>
      <w:szCs w:val="20"/>
      <w:lang w:eastAsia="it-IT" w:bidi="ml-IN"/>
    </w:rPr>
  </w:style>
  <w:style w:type="paragraph" w:styleId="Testofumetto">
    <w:name w:val="Balloon Text"/>
    <w:basedOn w:val="Normale"/>
    <w:link w:val="TestofumettoCarattere"/>
    <w:rsid w:val="00B8713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B87134"/>
    <w:rPr>
      <w:rFonts w:ascii="Tahoma" w:hAnsi="Tahoma" w:cs="Tahoma"/>
      <w:sz w:val="16"/>
      <w:szCs w:val="16"/>
      <w:lang w:val="it-IT" w:eastAsia="en-US"/>
    </w:rPr>
  </w:style>
  <w:style w:type="character" w:styleId="Collegamentoipertestuale">
    <w:name w:val="Hyperlink"/>
    <w:basedOn w:val="Carpredefinitoparagrafo"/>
    <w:uiPriority w:val="99"/>
    <w:rsid w:val="0028105F"/>
    <w:rPr>
      <w:color w:val="0000FF" w:themeColor="hyperlink"/>
      <w:u w:val="single"/>
    </w:rPr>
  </w:style>
  <w:style w:type="paragraph" w:styleId="Titolosommario">
    <w:name w:val="TOC Heading"/>
    <w:basedOn w:val="Titolo1"/>
    <w:next w:val="Normale"/>
    <w:uiPriority w:val="39"/>
    <w:unhideWhenUsed/>
    <w:qFormat/>
    <w:rsid w:val="00B774AC"/>
    <w:pPr>
      <w:spacing w:line="276" w:lineRule="auto"/>
      <w:outlineLvl w:val="9"/>
    </w:pPr>
    <w:rPr>
      <w:rFonts w:eastAsiaTheme="majorEastAsia" w:cstheme="majorBidi"/>
      <w:color w:val="365F91" w:themeColor="accent1" w:themeShade="BF"/>
      <w:sz w:val="28"/>
    </w:rPr>
  </w:style>
  <w:style w:type="paragraph" w:styleId="Sommario1">
    <w:name w:val="toc 1"/>
    <w:basedOn w:val="Normale"/>
    <w:next w:val="Normale"/>
    <w:uiPriority w:val="39"/>
    <w:qFormat/>
    <w:rsid w:val="008C74F6"/>
    <w:pPr>
      <w:spacing w:after="100"/>
    </w:pPr>
    <w:rPr>
      <w:rFonts w:ascii="Arial" w:hAnsi="Arial"/>
      <w:color w:val="000000" w:themeColor="text1"/>
      <w:u w:val="single" w:color="1F497D" w:themeColor="text2"/>
    </w:rPr>
  </w:style>
  <w:style w:type="paragraph" w:styleId="Sommario2">
    <w:name w:val="toc 2"/>
    <w:basedOn w:val="Normale"/>
    <w:next w:val="Normale"/>
    <w:autoRedefine/>
    <w:uiPriority w:val="39"/>
    <w:qFormat/>
    <w:rsid w:val="009D741F"/>
    <w:pPr>
      <w:spacing w:after="100"/>
      <w:ind w:left="240"/>
    </w:pPr>
  </w:style>
  <w:style w:type="paragraph" w:styleId="Sommario3">
    <w:name w:val="toc 3"/>
    <w:basedOn w:val="Normale"/>
    <w:next w:val="Normale"/>
    <w:autoRedefine/>
    <w:uiPriority w:val="39"/>
    <w:qFormat/>
    <w:rsid w:val="009D741F"/>
    <w:pPr>
      <w:spacing w:after="100"/>
      <w:ind w:left="480"/>
    </w:pPr>
  </w:style>
  <w:style w:type="paragraph" w:styleId="Paragrafoelenco">
    <w:name w:val="List Paragraph"/>
    <w:basedOn w:val="Normale"/>
    <w:uiPriority w:val="99"/>
    <w:qFormat/>
    <w:rsid w:val="003F56F9"/>
    <w:pPr>
      <w:ind w:left="720"/>
      <w:contextualSpacing/>
    </w:pPr>
  </w:style>
  <w:style w:type="paragraph" w:styleId="Testonotaapidipagina">
    <w:name w:val="footnote text"/>
    <w:basedOn w:val="Normale"/>
    <w:link w:val="TestonotaapidipaginaCarattere"/>
    <w:rsid w:val="00F84613"/>
    <w:pPr>
      <w:spacing w:line="240" w:lineRule="auto"/>
    </w:pPr>
    <w:rPr>
      <w:sz w:val="20"/>
      <w:szCs w:val="20"/>
    </w:rPr>
  </w:style>
  <w:style w:type="character" w:customStyle="1" w:styleId="TestonotaapidipaginaCarattere">
    <w:name w:val="Testo nota a piè di pagina Carattere"/>
    <w:basedOn w:val="Carpredefinitoparagrafo"/>
    <w:link w:val="Testonotaapidipagina"/>
    <w:rsid w:val="00F84613"/>
    <w:rPr>
      <w:sz w:val="20"/>
      <w:szCs w:val="20"/>
      <w:lang w:val="it-IT" w:eastAsia="en-US"/>
    </w:rPr>
  </w:style>
  <w:style w:type="character" w:styleId="Rimandonotaapidipagina">
    <w:name w:val="footnote reference"/>
    <w:basedOn w:val="Carpredefinitoparagrafo"/>
    <w:rsid w:val="00F846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697007">
      <w:bodyDiv w:val="1"/>
      <w:marLeft w:val="0"/>
      <w:marRight w:val="0"/>
      <w:marTop w:val="0"/>
      <w:marBottom w:val="0"/>
      <w:divBdr>
        <w:top w:val="none" w:sz="0" w:space="0" w:color="auto"/>
        <w:left w:val="none" w:sz="0" w:space="0" w:color="auto"/>
        <w:bottom w:val="none" w:sz="0" w:space="0" w:color="auto"/>
        <w:right w:val="none" w:sz="0" w:space="0" w:color="auto"/>
      </w:divBdr>
    </w:div>
    <w:div w:id="194074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www.economiesuisse.ch/it/SiteCollectionImages/unternehmenssteuer_565.jpg" TargetMode="Externa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marchanzeiger.ch/var/upload/newsticker/image/2385_640.jp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www.parlament.ch/i/suche/pagine/geschaefte.aspx?gesch_id=200500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handelszeitung.ch/sites/handelszeitung.ch/files/imagecache/content-leadimage/lead_image/148468348.jpg"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f.blick.ch/img/incoming/origs2331235/5670485631-w980-h640/Steuererklaerung-LOHN.jpg" TargetMode="External"/><Relationship Id="rId28" Type="http://schemas.openxmlformats.org/officeDocument/2006/relationships/hyperlink" Target="http://www.admin.ch/opc/it/official-compilation/2008/2893.pdf" TargetMode="External"/><Relationship Id="rId10" Type="http://schemas.openxmlformats.org/officeDocument/2006/relationships/chart" Target="charts/chart1.xml"/><Relationship Id="rId19" Type="http://schemas.openxmlformats.org/officeDocument/2006/relationships/image" Target="media/image10.png"/><Relationship Id="rId31" Type="http://schemas.openxmlformats.org/officeDocument/2006/relationships/hyperlink" Target="http://www.bsv.admin.ch/vollzug/documents/view/361/lang:ita/category:22/viewlang:fre" TargetMode="External"/><Relationship Id="rId4" Type="http://schemas.openxmlformats.org/officeDocument/2006/relationships/settings" Target="settings.xml"/><Relationship Id="rId9" Type="http://schemas.openxmlformats.org/officeDocument/2006/relationships/hyperlink" Target="http://www.oecd.org/ctp/taxdatabase"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www.economiesuisse.ch/it/SiteCollectionImages/unternehmenssteuern_565.jpg" TargetMode="External"/><Relationship Id="rId30" Type="http://schemas.openxmlformats.org/officeDocument/2006/relationships/hyperlink" Target="http://www.efd.admin.ch/dokumentation/gesetzgebung/00573/02299/?lang=it"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Dodo\Desktop\Articolo%20-%20Dati%20OCSE%20x%20Tabell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000"/>
            </a:pPr>
            <a:r>
              <a:rPr lang="en-US" sz="1000"/>
              <a:t>Aliquote gravanti gli utili distribuiti (imposta sull</a:t>
            </a:r>
            <a:r>
              <a:rPr lang="en-US" sz="1000" b="1" i="0" u="none" strike="noStrike" kern="1200" baseline="0">
                <a:solidFill>
                  <a:sysClr val="windowText" lastClr="000000"/>
                </a:solidFill>
                <a:latin typeface="Arial" panose="020B0604020202020204" pitchFamily="34" charset="0"/>
                <a:ea typeface="+mn-ea"/>
                <a:cs typeface="Arial" panose="020B0604020202020204" pitchFamily="34" charset="0"/>
              </a:rPr>
              <a:t>’</a:t>
            </a:r>
            <a:r>
              <a:rPr lang="en-US" sz="1000"/>
              <a:t>utile e sul reddito)</a:t>
            </a:r>
          </a:p>
        </c:rich>
      </c:tx>
      <c:overlay val="0"/>
      <c:spPr>
        <a:noFill/>
        <a:ln>
          <a:noFill/>
        </a:ln>
        <a:effectLst/>
      </c:spPr>
    </c:title>
    <c:autoTitleDeleted val="0"/>
    <c:plotArea>
      <c:layout/>
      <c:barChart>
        <c:barDir val="col"/>
        <c:grouping val="clustered"/>
        <c:varyColors val="0"/>
        <c:ser>
          <c:idx val="0"/>
          <c:order val="0"/>
          <c:tx>
            <c:strRef>
              <c:f>'[Articolo - Dati OCSE x Tabella.xlsx]Foglio1'!$C$1</c:f>
              <c:strCache>
                <c:ptCount val="1"/>
                <c:pt idx="0">
                  <c:v>2007</c:v>
                </c:pt>
              </c:strCache>
            </c:strRef>
          </c:tx>
          <c:spPr>
            <a:solidFill>
              <a:schemeClr val="accent1"/>
            </a:solidFill>
            <a:ln>
              <a:noFill/>
            </a:ln>
            <a:effectLst/>
          </c:spPr>
          <c:invertIfNegative val="0"/>
          <c:cat>
            <c:strRef>
              <c:f>'[Articolo - Dati OCSE x Tabella.xlsx]Foglio1'!$B$2:$B$26</c:f>
              <c:strCache>
                <c:ptCount val="25"/>
                <c:pt idx="0">
                  <c:v>SVIZZERA</c:v>
                </c:pt>
                <c:pt idx="1">
                  <c:v>Australia</c:v>
                </c:pt>
                <c:pt idx="2">
                  <c:v>Austria</c:v>
                </c:pt>
                <c:pt idx="3">
                  <c:v>Belgio</c:v>
                </c:pt>
                <c:pt idx="4">
                  <c:v>Canada</c:v>
                </c:pt>
                <c:pt idx="5">
                  <c:v>Cechia</c:v>
                </c:pt>
                <c:pt idx="6">
                  <c:v>Finlandia</c:v>
                </c:pt>
                <c:pt idx="7">
                  <c:v>Francia</c:v>
                </c:pt>
                <c:pt idx="8">
                  <c:v>Germania</c:v>
                </c:pt>
                <c:pt idx="9">
                  <c:v>Grecia</c:v>
                </c:pt>
                <c:pt idx="10">
                  <c:v>Ungheria</c:v>
                </c:pt>
                <c:pt idx="11">
                  <c:v>Irlanda</c:v>
                </c:pt>
                <c:pt idx="12">
                  <c:v>Italia</c:v>
                </c:pt>
                <c:pt idx="13">
                  <c:v>Giappone</c:v>
                </c:pt>
                <c:pt idx="14">
                  <c:v>Lussemburgo</c:v>
                </c:pt>
                <c:pt idx="15">
                  <c:v>Olanda</c:v>
                </c:pt>
                <c:pt idx="16">
                  <c:v>Norvegia</c:v>
                </c:pt>
                <c:pt idx="17">
                  <c:v>Portogallo</c:v>
                </c:pt>
                <c:pt idx="18">
                  <c:v>Slovacchia</c:v>
                </c:pt>
                <c:pt idx="19">
                  <c:v>Slovenia</c:v>
                </c:pt>
                <c:pt idx="20">
                  <c:v>Spagna</c:v>
                </c:pt>
                <c:pt idx="21">
                  <c:v>Svezia</c:v>
                </c:pt>
                <c:pt idx="22">
                  <c:v>Turchia</c:v>
                </c:pt>
                <c:pt idx="23">
                  <c:v>Regno Unito</c:v>
                </c:pt>
                <c:pt idx="24">
                  <c:v>Stati Uniti</c:v>
                </c:pt>
              </c:strCache>
            </c:strRef>
          </c:cat>
          <c:val>
            <c:numRef>
              <c:f>'[Articolo - Dati OCSE x Tabella.xlsx]Foglio1'!$C$2:$C$26</c:f>
              <c:numCache>
                <c:formatCode>0.0</c:formatCode>
                <c:ptCount val="25"/>
                <c:pt idx="0">
                  <c:v>53.077203892294719</c:v>
                </c:pt>
                <c:pt idx="1">
                  <c:v>46.5</c:v>
                </c:pt>
                <c:pt idx="2">
                  <c:v>43.750000000000007</c:v>
                </c:pt>
                <c:pt idx="3">
                  <c:v>43.891500000000008</c:v>
                </c:pt>
                <c:pt idx="4">
                  <c:v>50.224142062500007</c:v>
                </c:pt>
                <c:pt idx="5">
                  <c:v>35.399999999999991</c:v>
                </c:pt>
                <c:pt idx="6">
                  <c:v>40.503999999999998</c:v>
                </c:pt>
                <c:pt idx="7">
                  <c:v>55.858276000000004</c:v>
                </c:pt>
                <c:pt idx="8">
                  <c:v>53.40392894190871</c:v>
                </c:pt>
                <c:pt idx="9">
                  <c:v>25.000000000000007</c:v>
                </c:pt>
                <c:pt idx="10">
                  <c:v>48</c:v>
                </c:pt>
                <c:pt idx="11">
                  <c:v>48.375</c:v>
                </c:pt>
                <c:pt idx="12">
                  <c:v>41.375</c:v>
                </c:pt>
                <c:pt idx="13">
                  <c:v>45.585999999999991</c:v>
                </c:pt>
                <c:pt idx="14">
                  <c:v>43.954600000000006</c:v>
                </c:pt>
                <c:pt idx="15">
                  <c:v>41.890000000000008</c:v>
                </c:pt>
                <c:pt idx="16">
                  <c:v>48.16</c:v>
                </c:pt>
                <c:pt idx="17">
                  <c:v>41.20000000000001</c:v>
                </c:pt>
                <c:pt idx="18">
                  <c:v>18.999999999999996</c:v>
                </c:pt>
                <c:pt idx="19">
                  <c:v>38.4</c:v>
                </c:pt>
                <c:pt idx="20">
                  <c:v>44.65</c:v>
                </c:pt>
                <c:pt idx="21">
                  <c:v>49.6</c:v>
                </c:pt>
                <c:pt idx="22">
                  <c:v>34</c:v>
                </c:pt>
                <c:pt idx="23">
                  <c:v>47.50052500000001</c:v>
                </c:pt>
                <c:pt idx="24">
                  <c:v>52.047000000000011</c:v>
                </c:pt>
              </c:numCache>
            </c:numRef>
          </c:val>
        </c:ser>
        <c:ser>
          <c:idx val="1"/>
          <c:order val="1"/>
          <c:tx>
            <c:strRef>
              <c:f>'[Articolo - Dati OCSE x Tabella.xlsx]Foglio1'!$D$1</c:f>
              <c:strCache>
                <c:ptCount val="1"/>
                <c:pt idx="0">
                  <c:v>2013</c:v>
                </c:pt>
              </c:strCache>
            </c:strRef>
          </c:tx>
          <c:spPr>
            <a:solidFill>
              <a:schemeClr val="accent2"/>
            </a:solidFill>
            <a:ln>
              <a:noFill/>
            </a:ln>
            <a:effectLst/>
          </c:spPr>
          <c:invertIfNegative val="0"/>
          <c:cat>
            <c:strRef>
              <c:f>'[Articolo - Dati OCSE x Tabella.xlsx]Foglio1'!$B$2:$B$26</c:f>
              <c:strCache>
                <c:ptCount val="25"/>
                <c:pt idx="0">
                  <c:v>SVIZZERA</c:v>
                </c:pt>
                <c:pt idx="1">
                  <c:v>Australia</c:v>
                </c:pt>
                <c:pt idx="2">
                  <c:v>Austria</c:v>
                </c:pt>
                <c:pt idx="3">
                  <c:v>Belgio</c:v>
                </c:pt>
                <c:pt idx="4">
                  <c:v>Canada</c:v>
                </c:pt>
                <c:pt idx="5">
                  <c:v>Cechia</c:v>
                </c:pt>
                <c:pt idx="6">
                  <c:v>Finlandia</c:v>
                </c:pt>
                <c:pt idx="7">
                  <c:v>Francia</c:v>
                </c:pt>
                <c:pt idx="8">
                  <c:v>Germania</c:v>
                </c:pt>
                <c:pt idx="9">
                  <c:v>Grecia</c:v>
                </c:pt>
                <c:pt idx="10">
                  <c:v>Ungheria</c:v>
                </c:pt>
                <c:pt idx="11">
                  <c:v>Irlanda</c:v>
                </c:pt>
                <c:pt idx="12">
                  <c:v>Italia</c:v>
                </c:pt>
                <c:pt idx="13">
                  <c:v>Giappone</c:v>
                </c:pt>
                <c:pt idx="14">
                  <c:v>Lussemburgo</c:v>
                </c:pt>
                <c:pt idx="15">
                  <c:v>Olanda</c:v>
                </c:pt>
                <c:pt idx="16">
                  <c:v>Norvegia</c:v>
                </c:pt>
                <c:pt idx="17">
                  <c:v>Portogallo</c:v>
                </c:pt>
                <c:pt idx="18">
                  <c:v>Slovacchia</c:v>
                </c:pt>
                <c:pt idx="19">
                  <c:v>Slovenia</c:v>
                </c:pt>
                <c:pt idx="20">
                  <c:v>Spagna</c:v>
                </c:pt>
                <c:pt idx="21">
                  <c:v>Svezia</c:v>
                </c:pt>
                <c:pt idx="22">
                  <c:v>Turchia</c:v>
                </c:pt>
                <c:pt idx="23">
                  <c:v>Regno Unito</c:v>
                </c:pt>
                <c:pt idx="24">
                  <c:v>Stati Uniti</c:v>
                </c:pt>
              </c:strCache>
            </c:strRef>
          </c:cat>
          <c:val>
            <c:numRef>
              <c:f>'[Articolo - Dati OCSE x Tabella.xlsx]Foglio1'!$D$2:$D$26</c:f>
              <c:numCache>
                <c:formatCode>?0.0</c:formatCode>
                <c:ptCount val="25"/>
                <c:pt idx="0">
                  <c:v>36.907037331415673</c:v>
                </c:pt>
                <c:pt idx="1">
                  <c:v>46.536039188243528</c:v>
                </c:pt>
                <c:pt idx="2">
                  <c:v>43.750000000000007</c:v>
                </c:pt>
                <c:pt idx="3">
                  <c:v>50.492500000000007</c:v>
                </c:pt>
                <c:pt idx="4">
                  <c:v>51.112309283999991</c:v>
                </c:pt>
                <c:pt idx="5">
                  <c:v>31.149999999999995</c:v>
                </c:pt>
                <c:pt idx="6">
                  <c:v>41.411999999999992</c:v>
                </c:pt>
                <c:pt idx="7">
                  <c:v>64.383012029000014</c:v>
                </c:pt>
                <c:pt idx="8">
                  <c:v>48.591343749999993</c:v>
                </c:pt>
                <c:pt idx="9" formatCode="0.0">
                  <c:v>33.4</c:v>
                </c:pt>
                <c:pt idx="10">
                  <c:v>31.959999999999994</c:v>
                </c:pt>
                <c:pt idx="11">
                  <c:v>48.375</c:v>
                </c:pt>
                <c:pt idx="12">
                  <c:v>42.000000000000007</c:v>
                </c:pt>
                <c:pt idx="13">
                  <c:v>43.291000000000004</c:v>
                </c:pt>
                <c:pt idx="14">
                  <c:v>43.375999999999998</c:v>
                </c:pt>
                <c:pt idx="15">
                  <c:v>43.750000000000007</c:v>
                </c:pt>
                <c:pt idx="16">
                  <c:v>48.16</c:v>
                </c:pt>
                <c:pt idx="17">
                  <c:v>50.679999999999993</c:v>
                </c:pt>
                <c:pt idx="18">
                  <c:v>22.999999999999993</c:v>
                </c:pt>
                <c:pt idx="19">
                  <c:v>37.750000000000007</c:v>
                </c:pt>
                <c:pt idx="20">
                  <c:v>48.9</c:v>
                </c:pt>
                <c:pt idx="21">
                  <c:v>45.4</c:v>
                </c:pt>
                <c:pt idx="22">
                  <c:v>34</c:v>
                </c:pt>
                <c:pt idx="23">
                  <c:v>46.528312499999998</c:v>
                </c:pt>
                <c:pt idx="24">
                  <c:v>52.213152399999998</c:v>
                </c:pt>
              </c:numCache>
            </c:numRef>
          </c:val>
        </c:ser>
        <c:dLbls>
          <c:showLegendKey val="0"/>
          <c:showVal val="0"/>
          <c:showCatName val="0"/>
          <c:showSerName val="0"/>
          <c:showPercent val="0"/>
          <c:showBubbleSize val="0"/>
        </c:dLbls>
        <c:gapWidth val="219"/>
        <c:overlap val="-27"/>
        <c:axId val="480851296"/>
        <c:axId val="480851688"/>
      </c:barChart>
      <c:catAx>
        <c:axId val="4808512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5400000" vert="horz"/>
          <a:lstStyle/>
          <a:p>
            <a:pPr>
              <a:defRPr/>
            </a:pPr>
            <a:endParaRPr lang="it-CH"/>
          </a:p>
        </c:txPr>
        <c:crossAx val="480851688"/>
        <c:crosses val="autoZero"/>
        <c:auto val="1"/>
        <c:lblAlgn val="ctr"/>
        <c:lblOffset val="100"/>
        <c:noMultiLvlLbl val="0"/>
      </c:catAx>
      <c:valAx>
        <c:axId val="480851688"/>
        <c:scaling>
          <c:orientation val="minMax"/>
          <c:max val="65"/>
          <c:min val="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it-CH"/>
                  <a:t>Carico fiscale in %</a:t>
                </a:r>
              </a:p>
            </c:rich>
          </c:tx>
          <c:layout>
            <c:manualLayout>
              <c:xMode val="edge"/>
              <c:yMode val="edge"/>
              <c:x val="9.1116173120728925E-3"/>
              <c:y val="0.22829880307514752"/>
            </c:manualLayout>
          </c:layout>
          <c:overlay val="0"/>
        </c:title>
        <c:numFmt formatCode="0" sourceLinked="0"/>
        <c:majorTickMark val="none"/>
        <c:minorTickMark val="none"/>
        <c:tickLblPos val="nextTo"/>
        <c:spPr>
          <a:noFill/>
          <a:ln>
            <a:noFill/>
          </a:ln>
          <a:effectLst/>
        </c:spPr>
        <c:txPr>
          <a:bodyPr rot="-60000000" vert="horz"/>
          <a:lstStyle/>
          <a:p>
            <a:pPr>
              <a:defRPr/>
            </a:pPr>
            <a:endParaRPr lang="it-CH"/>
          </a:p>
        </c:txPr>
        <c:crossAx val="480851296"/>
        <c:crosses val="autoZero"/>
        <c:crossBetween val="between"/>
      </c:valAx>
      <c:spPr>
        <a:noFill/>
        <a:ln>
          <a:noFill/>
        </a:ln>
        <a:effectLst/>
      </c:spPr>
    </c:plotArea>
    <c:legend>
      <c:legendPos val="b"/>
      <c:overlay val="0"/>
      <c:spPr>
        <a:noFill/>
        <a:ln>
          <a:noFill/>
        </a:ln>
        <a:effectLst/>
      </c:spPr>
      <c:txPr>
        <a:bodyPr rot="0" vert="horz"/>
        <a:lstStyle/>
        <a:p>
          <a:pPr>
            <a:defRPr/>
          </a:pPr>
          <a:endParaRPr lang="it-CH"/>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it-CH"/>
    </a:p>
  </c:txPr>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7115D2B-1120-4938-8FD8-5498794E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5065</Words>
  <Characters>28877</Characters>
  <Application>Microsoft Office Word</Application>
  <DocSecurity>0</DocSecurity>
  <Lines>240</Lines>
  <Paragraphs>67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Servizi Informatici TI-EDU / USI-SUPSI</Company>
  <LinksUpToDate>false</LinksUpToDate>
  <CharactersWithSpaces>33875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Natan</dc:creator>
  <cp:lastModifiedBy>Raoul Paglia</cp:lastModifiedBy>
  <cp:revision>4</cp:revision>
  <cp:lastPrinted>2010-05-27T09:16:00Z</cp:lastPrinted>
  <dcterms:created xsi:type="dcterms:W3CDTF">2013-09-19T05:33:00Z</dcterms:created>
  <dcterms:modified xsi:type="dcterms:W3CDTF">2013-12-17T15:19:00Z</dcterms:modified>
</cp:coreProperties>
</file>